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8CC63">
      <w:pPr>
        <w:spacing w:line="360" w:lineRule="auto"/>
        <w:jc w:val="center"/>
        <w:rPr>
          <w:rFonts w:hint="eastAsia" w:eastAsia="方正小标宋简体"/>
          <w:sz w:val="44"/>
          <w:szCs w:val="44"/>
          <w:lang w:eastAsia="zh-CN"/>
        </w:rPr>
      </w:pPr>
      <w:r>
        <w:rPr>
          <w:rFonts w:eastAsia="方正小标宋简体"/>
          <w:sz w:val="44"/>
          <w:szCs w:val="44"/>
        </w:rPr>
        <w:t>湖北省农业科学院</w:t>
      </w:r>
      <w:r>
        <w:rPr>
          <w:rFonts w:hint="eastAsia" w:eastAsia="方正小标宋简体"/>
          <w:sz w:val="44"/>
          <w:szCs w:val="44"/>
          <w:lang w:eastAsia="zh-CN"/>
        </w:rPr>
        <w:t>植保土肥研究所</w:t>
      </w:r>
    </w:p>
    <w:p w14:paraId="7A79498F">
      <w:pPr>
        <w:spacing w:line="360" w:lineRule="auto"/>
        <w:jc w:val="center"/>
        <w:rPr>
          <w:rFonts w:eastAsia="方正小标宋简体"/>
          <w:sz w:val="36"/>
          <w:szCs w:val="36"/>
        </w:rPr>
      </w:pPr>
      <w:r>
        <w:rPr>
          <w:rFonts w:eastAsia="方正小标宋简体"/>
          <w:sz w:val="44"/>
          <w:szCs w:val="44"/>
        </w:rPr>
        <w:t>202</w:t>
      </w:r>
      <w:r>
        <w:rPr>
          <w:rFonts w:hint="eastAsia" w:eastAsia="方正小标宋简体"/>
          <w:sz w:val="44"/>
          <w:szCs w:val="44"/>
          <w:lang w:val="en-US" w:eastAsia="zh-CN"/>
        </w:rPr>
        <w:t>3</w:t>
      </w:r>
      <w:r>
        <w:rPr>
          <w:rFonts w:eastAsia="方正小标宋简体"/>
          <w:sz w:val="44"/>
          <w:szCs w:val="44"/>
        </w:rPr>
        <w:t>年度部门决算</w:t>
      </w:r>
    </w:p>
    <w:p w14:paraId="4BDB88ED">
      <w:pPr>
        <w:shd w:val="clear" w:color="auto" w:fill="FFFFFF"/>
        <w:spacing w:before="240" w:after="240" w:line="360" w:lineRule="auto"/>
        <w:ind w:firstLine="640"/>
        <w:jc w:val="center"/>
        <w:rPr>
          <w:rFonts w:eastAsia="方正小标宋简体"/>
          <w:sz w:val="36"/>
          <w:szCs w:val="36"/>
        </w:rPr>
      </w:pPr>
      <w:r>
        <w:rPr>
          <w:rFonts w:eastAsia="方正小标宋简体"/>
          <w:sz w:val="36"/>
          <w:szCs w:val="36"/>
        </w:rPr>
        <w:t>目    录</w:t>
      </w:r>
    </w:p>
    <w:p w14:paraId="3CF1739A">
      <w:pPr>
        <w:shd w:val="clear" w:color="auto" w:fill="FFFFFF"/>
        <w:spacing w:before="240" w:after="240" w:line="360" w:lineRule="auto"/>
        <w:ind w:firstLine="640"/>
        <w:rPr>
          <w:rFonts w:eastAsia="黑体"/>
          <w:sz w:val="32"/>
          <w:szCs w:val="32"/>
        </w:rPr>
      </w:pPr>
      <w:r>
        <w:rPr>
          <w:rFonts w:eastAsia="黑体"/>
          <w:sz w:val="32"/>
          <w:szCs w:val="32"/>
        </w:rPr>
        <w:t>第一部分  湖北省农业科学院</w:t>
      </w:r>
      <w:r>
        <w:rPr>
          <w:rFonts w:hint="eastAsia" w:eastAsia="黑体"/>
          <w:sz w:val="32"/>
          <w:szCs w:val="32"/>
          <w:lang w:eastAsia="zh-CN"/>
        </w:rPr>
        <w:t>植保土肥研究所</w:t>
      </w:r>
      <w:r>
        <w:rPr>
          <w:rFonts w:eastAsia="黑体"/>
          <w:sz w:val="32"/>
          <w:szCs w:val="32"/>
        </w:rPr>
        <w:t>概况</w:t>
      </w:r>
    </w:p>
    <w:p w14:paraId="1C905610">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一、部门主要</w:t>
      </w:r>
      <w:r>
        <w:rPr>
          <w:bCs/>
          <w:sz w:val="32"/>
          <w:szCs w:val="32"/>
        </w:rPr>
        <w:t>职责</w:t>
      </w:r>
    </w:p>
    <w:p w14:paraId="2F8D61DB">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二、机构设置情况</w:t>
      </w:r>
    </w:p>
    <w:p w14:paraId="0EF75959">
      <w:pPr>
        <w:shd w:val="clear" w:color="auto" w:fill="FFFFFF"/>
        <w:spacing w:before="240" w:after="240" w:line="360" w:lineRule="auto"/>
        <w:ind w:firstLine="640"/>
      </w:pPr>
      <w:r>
        <w:rPr>
          <w:rFonts w:eastAsia="黑体"/>
          <w:sz w:val="32"/>
          <w:szCs w:val="32"/>
        </w:rPr>
        <w:t>第二部分 </w:t>
      </w:r>
      <w:r>
        <w:rPr>
          <w:rFonts w:hint="eastAsia" w:eastAsia="黑体"/>
          <w:sz w:val="32"/>
          <w:szCs w:val="32"/>
          <w:lang w:val="en-US" w:eastAsia="zh-CN"/>
        </w:rPr>
        <w:t xml:space="preserve"> </w:t>
      </w:r>
      <w:r>
        <w:rPr>
          <w:rFonts w:eastAsia="黑体"/>
          <w:sz w:val="32"/>
          <w:szCs w:val="32"/>
        </w:rPr>
        <w:t>湖北省农业科学院</w:t>
      </w:r>
      <w:r>
        <w:rPr>
          <w:rFonts w:hint="eastAsia" w:eastAsia="黑体"/>
          <w:sz w:val="32"/>
          <w:szCs w:val="32"/>
          <w:lang w:eastAsia="zh-CN"/>
        </w:rPr>
        <w:t>植保土肥研究所</w:t>
      </w:r>
      <w:r>
        <w:rPr>
          <w:rFonts w:eastAsia="黑体"/>
          <w:sz w:val="32"/>
          <w:szCs w:val="32"/>
        </w:rPr>
        <w:t>202</w:t>
      </w:r>
      <w:r>
        <w:rPr>
          <w:rFonts w:hint="eastAsia" w:eastAsia="黑体"/>
          <w:sz w:val="32"/>
          <w:szCs w:val="32"/>
          <w:lang w:val="en-US" w:eastAsia="zh-CN"/>
        </w:rPr>
        <w:t>3</w:t>
      </w:r>
      <w:r>
        <w:rPr>
          <w:rFonts w:eastAsia="黑体"/>
          <w:sz w:val="32"/>
          <w:szCs w:val="32"/>
        </w:rPr>
        <w:t>年度部门决算表</w:t>
      </w:r>
    </w:p>
    <w:p w14:paraId="506B5392">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一、收入支出决算总表</w:t>
      </w:r>
    </w:p>
    <w:p w14:paraId="462F6BCC">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二、收入决算表</w:t>
      </w:r>
    </w:p>
    <w:p w14:paraId="4739239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三、支出决算表</w:t>
      </w:r>
    </w:p>
    <w:p w14:paraId="6F17B997">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四、财政拨款收入支出决算总表</w:t>
      </w:r>
    </w:p>
    <w:p w14:paraId="0FC8678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五、一般公共预算财政拨款支出决算表</w:t>
      </w:r>
    </w:p>
    <w:p w14:paraId="5FE25AD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六、一般公共预算财政拨款基本支出决算明细表</w:t>
      </w:r>
    </w:p>
    <w:p w14:paraId="0CE4C4A3">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七、政府性基金预算财政拨款收入支出决算表</w:t>
      </w:r>
    </w:p>
    <w:p w14:paraId="093F0BD1">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八</w:t>
      </w:r>
      <w:r>
        <w:rPr>
          <w:rFonts w:hint="eastAsia" w:eastAsia="仿宋_GB2312"/>
          <w:bCs/>
          <w:sz w:val="32"/>
          <w:szCs w:val="32"/>
          <w:lang w:eastAsia="zh-CN"/>
        </w:rPr>
        <w:t>、</w:t>
      </w:r>
      <w:r>
        <w:rPr>
          <w:rFonts w:eastAsia="仿宋_GB2312"/>
          <w:bCs/>
          <w:sz w:val="32"/>
          <w:szCs w:val="32"/>
        </w:rPr>
        <w:t>国有资本经营预算财政拨款支出决算表</w:t>
      </w:r>
    </w:p>
    <w:p w14:paraId="2C3F2FB6">
      <w:pPr>
        <w:adjustRightInd w:val="0"/>
        <w:snapToGrid w:val="0"/>
        <w:spacing w:line="360" w:lineRule="auto"/>
        <w:ind w:right="-512" w:rightChars="-244" w:firstLine="640" w:firstLineChars="200"/>
        <w:rPr>
          <w:rFonts w:eastAsia="仿宋_GB2312"/>
          <w:bCs/>
          <w:sz w:val="32"/>
          <w:szCs w:val="32"/>
        </w:rPr>
      </w:pPr>
      <w:r>
        <w:rPr>
          <w:rFonts w:hint="eastAsia" w:eastAsia="仿宋_GB2312"/>
          <w:bCs/>
          <w:sz w:val="32"/>
          <w:szCs w:val="32"/>
          <w:lang w:eastAsia="zh-CN"/>
        </w:rPr>
        <w:t>九、</w:t>
      </w:r>
      <w:r>
        <w:rPr>
          <w:rFonts w:eastAsia="仿宋_GB2312"/>
          <w:bCs/>
          <w:sz w:val="32"/>
          <w:szCs w:val="32"/>
        </w:rPr>
        <w:t>财政拨款“三公”经费支出决算表</w:t>
      </w:r>
    </w:p>
    <w:p w14:paraId="66A486F7">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十、财政专项支出决算表</w:t>
      </w:r>
    </w:p>
    <w:p w14:paraId="76C6BF02">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十一、专项转移支付分市县情况表</w:t>
      </w:r>
    </w:p>
    <w:p w14:paraId="260D2D96">
      <w:pPr>
        <w:shd w:val="clear" w:color="auto" w:fill="FFFFFF"/>
        <w:spacing w:before="240" w:after="240" w:line="360" w:lineRule="auto"/>
        <w:ind w:firstLine="640"/>
        <w:rPr>
          <w:rFonts w:eastAsia="黑体"/>
          <w:sz w:val="32"/>
          <w:szCs w:val="32"/>
        </w:rPr>
      </w:pPr>
      <w:r>
        <w:rPr>
          <w:rFonts w:eastAsia="黑体"/>
          <w:sz w:val="32"/>
          <w:szCs w:val="32"/>
        </w:rPr>
        <w:t>第三部分 </w:t>
      </w:r>
      <w:r>
        <w:rPr>
          <w:rFonts w:hint="eastAsia" w:eastAsia="黑体"/>
          <w:sz w:val="32"/>
          <w:szCs w:val="32"/>
          <w:lang w:val="en-US" w:eastAsia="zh-CN"/>
        </w:rPr>
        <w:t xml:space="preserve">  </w:t>
      </w:r>
      <w:r>
        <w:rPr>
          <w:rFonts w:eastAsia="黑体"/>
          <w:sz w:val="32"/>
          <w:szCs w:val="32"/>
        </w:rPr>
        <w:t>湖北省农业科学院</w:t>
      </w:r>
      <w:r>
        <w:rPr>
          <w:rFonts w:hint="eastAsia" w:eastAsia="黑体"/>
          <w:sz w:val="32"/>
          <w:szCs w:val="32"/>
          <w:lang w:eastAsia="zh-CN"/>
        </w:rPr>
        <w:t>植保土肥研究所</w:t>
      </w:r>
      <w:r>
        <w:rPr>
          <w:rFonts w:eastAsia="黑体"/>
          <w:sz w:val="32"/>
          <w:szCs w:val="32"/>
        </w:rPr>
        <w:t>202</w:t>
      </w:r>
      <w:r>
        <w:rPr>
          <w:rFonts w:hint="eastAsia" w:eastAsia="黑体"/>
          <w:sz w:val="32"/>
          <w:szCs w:val="32"/>
          <w:lang w:val="en-US" w:eastAsia="zh-CN"/>
        </w:rPr>
        <w:t>3</w:t>
      </w:r>
      <w:r>
        <w:rPr>
          <w:rFonts w:eastAsia="黑体"/>
          <w:sz w:val="32"/>
          <w:szCs w:val="32"/>
        </w:rPr>
        <w:t>年度部门决算情况说明</w:t>
      </w:r>
    </w:p>
    <w:p w14:paraId="1404F1B5">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一、收入支出决算总体情况说明</w:t>
      </w:r>
    </w:p>
    <w:p w14:paraId="54B490AE">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二、收入决算情况说明</w:t>
      </w:r>
    </w:p>
    <w:p w14:paraId="07EF8133">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三、支出决算情况说明</w:t>
      </w:r>
    </w:p>
    <w:p w14:paraId="6DB152C9">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四、财政拨款收入支出决算总体情况说明</w:t>
      </w:r>
    </w:p>
    <w:p w14:paraId="6CC9F62C">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五、一般公共预算财政拨款支出决算情况说明</w:t>
      </w:r>
    </w:p>
    <w:p w14:paraId="5F4D717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六、一般公共预算财政拨款基本支出决算情况说明</w:t>
      </w:r>
    </w:p>
    <w:p w14:paraId="17C86D48">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 xml:space="preserve">七、政府性基金预算财政拨款收入支出决算情况说明 </w:t>
      </w:r>
    </w:p>
    <w:p w14:paraId="6B0DDC00">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八、国有资本经营预算财政拨款支出决算情况说明</w:t>
      </w:r>
    </w:p>
    <w:p w14:paraId="633446E1">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九、财政拨款“三公”经费支出决算情况说明</w:t>
      </w:r>
    </w:p>
    <w:p w14:paraId="7E14A694">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十、机关运行经费支出说明</w:t>
      </w:r>
    </w:p>
    <w:p w14:paraId="5CD0918A">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十一、政府采购支出说明</w:t>
      </w:r>
    </w:p>
    <w:p w14:paraId="062A7F06">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十二、国有资产占用情况说明</w:t>
      </w:r>
    </w:p>
    <w:p w14:paraId="457F55C9">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十三、预算绩效情况说明</w:t>
      </w:r>
    </w:p>
    <w:p w14:paraId="795847E1">
      <w:pPr>
        <w:adjustRightInd w:val="0"/>
        <w:snapToGrid w:val="0"/>
        <w:spacing w:line="360" w:lineRule="auto"/>
        <w:ind w:right="-512" w:rightChars="-244" w:firstLine="640" w:firstLineChars="200"/>
        <w:rPr>
          <w:rFonts w:eastAsia="仿宋_GB2312"/>
          <w:bCs/>
          <w:sz w:val="32"/>
          <w:szCs w:val="32"/>
        </w:rPr>
      </w:pPr>
      <w:r>
        <w:rPr>
          <w:rFonts w:eastAsia="仿宋_GB2312"/>
          <w:bCs/>
          <w:sz w:val="32"/>
          <w:szCs w:val="32"/>
        </w:rPr>
        <w:t>十四、</w:t>
      </w:r>
      <w:r>
        <w:rPr>
          <w:rFonts w:hint="eastAsia" w:eastAsia="仿宋_GB2312"/>
          <w:bCs/>
          <w:sz w:val="32"/>
          <w:szCs w:val="32"/>
          <w:lang w:eastAsia="zh-CN"/>
        </w:rPr>
        <w:t>财政</w:t>
      </w:r>
      <w:r>
        <w:rPr>
          <w:rFonts w:eastAsia="仿宋_GB2312"/>
          <w:bCs/>
          <w:sz w:val="32"/>
          <w:szCs w:val="32"/>
        </w:rPr>
        <w:t>专项支出、转移支付支出情况说明</w:t>
      </w:r>
    </w:p>
    <w:p w14:paraId="3CFCCB56">
      <w:pPr>
        <w:shd w:val="clear" w:color="auto" w:fill="FFFFFF"/>
        <w:spacing w:before="240" w:after="240" w:line="360" w:lineRule="auto"/>
        <w:ind w:firstLine="640"/>
        <w:rPr>
          <w:rFonts w:eastAsia="黑体"/>
          <w:sz w:val="32"/>
          <w:szCs w:val="32"/>
        </w:rPr>
      </w:pPr>
      <w:r>
        <w:rPr>
          <w:rFonts w:eastAsia="黑体"/>
          <w:sz w:val="32"/>
          <w:szCs w:val="32"/>
        </w:rPr>
        <w:t>第四部分  其他需要说明的情况</w:t>
      </w:r>
    </w:p>
    <w:p w14:paraId="30E60A1D">
      <w:pPr>
        <w:spacing w:line="360" w:lineRule="auto"/>
        <w:ind w:firstLine="640" w:firstLineChars="200"/>
        <w:rPr>
          <w:rFonts w:eastAsia="黑体"/>
          <w:sz w:val="32"/>
          <w:szCs w:val="32"/>
        </w:rPr>
      </w:pPr>
      <w:r>
        <w:rPr>
          <w:rFonts w:eastAsia="黑体"/>
          <w:sz w:val="32"/>
          <w:szCs w:val="32"/>
        </w:rPr>
        <w:t>第五部分  名词解释</w:t>
      </w:r>
    </w:p>
    <w:p w14:paraId="2C64CA3E">
      <w:pPr>
        <w:shd w:val="clear" w:color="auto" w:fill="FFFFFF"/>
        <w:spacing w:before="240" w:after="240" w:line="360" w:lineRule="auto"/>
        <w:ind w:firstLine="640"/>
        <w:rPr>
          <w:rFonts w:eastAsia="黑体"/>
          <w:sz w:val="32"/>
          <w:szCs w:val="32"/>
        </w:rPr>
      </w:pPr>
      <w:r>
        <w:rPr>
          <w:rFonts w:eastAsia="黑体"/>
          <w:sz w:val="32"/>
          <w:szCs w:val="32"/>
        </w:rPr>
        <w:t>第六部分  附件</w:t>
      </w:r>
    </w:p>
    <w:p w14:paraId="2283E0BB">
      <w:pPr>
        <w:shd w:val="clear" w:color="auto" w:fill="FFFFFF"/>
        <w:spacing w:before="240" w:after="240" w:line="360" w:lineRule="auto"/>
        <w:ind w:firstLine="640"/>
        <w:rPr>
          <w:rFonts w:eastAsia="黑体"/>
          <w:sz w:val="32"/>
          <w:szCs w:val="32"/>
        </w:rPr>
      </w:pPr>
    </w:p>
    <w:p w14:paraId="06DDC7F0">
      <w:pPr>
        <w:keepNext w:val="0"/>
        <w:keepLines w:val="0"/>
        <w:pageBreakBefore w:val="0"/>
        <w:widowControl/>
        <w:numPr>
          <w:ilvl w:val="0"/>
          <w:numId w:val="0"/>
        </w:numPr>
        <w:kinsoku/>
        <w:wordWrap/>
        <w:overflowPunct/>
        <w:topLinePunct w:val="0"/>
        <w:autoSpaceDE/>
        <w:autoSpaceDN/>
        <w:bidi w:val="0"/>
        <w:adjustRightInd/>
        <w:snapToGrid w:val="0"/>
        <w:spacing w:line="360" w:lineRule="auto"/>
        <w:jc w:val="center"/>
        <w:textAlignment w:val="auto"/>
        <w:rPr>
          <w:rFonts w:hint="eastAsia" w:ascii="黑体" w:hAnsi="黑体" w:eastAsia="黑体" w:cs="宋体"/>
          <w:b/>
          <w:bCs/>
          <w:color w:val="auto"/>
          <w:kern w:val="0"/>
          <w:sz w:val="44"/>
          <w:szCs w:val="44"/>
          <w:lang w:val="en-US" w:eastAsia="zh-CN"/>
        </w:rPr>
      </w:pPr>
    </w:p>
    <w:p w14:paraId="00A3F38B">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2209" w:firstLineChars="500"/>
        <w:jc w:val="both"/>
        <w:textAlignment w:val="auto"/>
        <w:rPr>
          <w:rFonts w:hint="eastAsia" w:ascii="黑体" w:hAnsi="黑体" w:eastAsia="黑体" w:cs="宋体"/>
          <w:b/>
          <w:bCs/>
          <w:color w:val="auto"/>
          <w:kern w:val="0"/>
          <w:sz w:val="44"/>
          <w:szCs w:val="44"/>
          <w:lang w:val="en-US" w:eastAsia="zh-CN"/>
        </w:rPr>
      </w:pPr>
      <w:r>
        <w:rPr>
          <w:rFonts w:hint="eastAsia" w:ascii="黑体" w:hAnsi="黑体" w:eastAsia="黑体" w:cs="宋体"/>
          <w:b/>
          <w:bCs/>
          <w:color w:val="auto"/>
          <w:kern w:val="0"/>
          <w:sz w:val="44"/>
          <w:szCs w:val="44"/>
          <w:lang w:val="en-US" w:eastAsia="zh-CN"/>
        </w:rPr>
        <w:t>第一部分 部门概况</w:t>
      </w:r>
    </w:p>
    <w:p w14:paraId="533CA074">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640" w:firstLineChars="200"/>
        <w:jc w:val="left"/>
        <w:textAlignment w:val="auto"/>
        <w:rPr>
          <w:rFonts w:hint="eastAsia" w:ascii="黑体" w:hAnsi="黑体" w:eastAsia="黑体" w:cs="宋体"/>
          <w:b/>
          <w:bCs/>
          <w:color w:val="auto"/>
          <w:kern w:val="0"/>
          <w:sz w:val="32"/>
          <w:szCs w:val="32"/>
        </w:rPr>
      </w:pPr>
      <w:r>
        <w:rPr>
          <w:rFonts w:hint="eastAsia" w:ascii="黑体" w:hAnsi="黑体" w:eastAsia="黑体" w:cs="黑体"/>
          <w:bCs/>
          <w:sz w:val="32"/>
          <w:szCs w:val="32"/>
          <w:highlight w:val="none"/>
          <w:lang w:val="en-US" w:eastAsia="zh-CN"/>
        </w:rPr>
        <w:t>一、部门职责</w:t>
      </w:r>
    </w:p>
    <w:p w14:paraId="48C862B3">
      <w:pPr>
        <w:keepNext w:val="0"/>
        <w:keepLines w:val="0"/>
        <w:pageBreakBefore w:val="0"/>
        <w:widowControl/>
        <w:kinsoku/>
        <w:wordWrap/>
        <w:overflowPunct/>
        <w:topLinePunct w:val="0"/>
        <w:autoSpaceDE/>
        <w:autoSpaceDN/>
        <w:bidi w:val="0"/>
        <w:adjustRightInd/>
        <w:snapToGrid w:val="0"/>
        <w:spacing w:line="360" w:lineRule="auto"/>
        <w:ind w:firstLine="645"/>
        <w:jc w:val="left"/>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1、开展植物病害成灾机理、监测预警与综合治理、植物病理功能基因组与基因安全、植物昆虫功能基因组与基因安全、生物杀虫杀菌剂的创新、农药应用风险评估与控制、杂草防控与外来生物入侵机制等方面研究与示范；</w:t>
      </w:r>
    </w:p>
    <w:p w14:paraId="2960ABFB">
      <w:pPr>
        <w:keepNext w:val="0"/>
        <w:keepLines w:val="0"/>
        <w:pageBreakBefore w:val="0"/>
        <w:widowControl/>
        <w:kinsoku/>
        <w:wordWrap/>
        <w:overflowPunct/>
        <w:topLinePunct w:val="0"/>
        <w:autoSpaceDE/>
        <w:autoSpaceDN/>
        <w:bidi w:val="0"/>
        <w:adjustRightInd/>
        <w:snapToGrid w:val="0"/>
        <w:spacing w:line="360" w:lineRule="auto"/>
        <w:ind w:firstLine="645"/>
        <w:jc w:val="left"/>
        <w:textAlignment w:val="auto"/>
        <w:rPr>
          <w:rFonts w:hint="eastAsia" w:ascii="仿宋_GB2312" w:hAnsi="宋体" w:eastAsia="仿宋_GB2312" w:cs="宋体"/>
          <w:color w:val="auto"/>
          <w:sz w:val="32"/>
          <w:szCs w:val="32"/>
          <w:lang w:val="en-US" w:eastAsia="zh-CN"/>
        </w:rPr>
      </w:pPr>
      <w:r>
        <w:rPr>
          <w:rFonts w:hint="eastAsia" w:ascii="仿宋_GB2312" w:hAnsi="宋体" w:eastAsia="仿宋_GB2312" w:cs="宋体"/>
          <w:color w:val="auto"/>
          <w:sz w:val="32"/>
          <w:szCs w:val="32"/>
          <w:lang w:val="en-US" w:eastAsia="zh-CN"/>
        </w:rPr>
        <w:t>2、开展湖北省典型农区农业面源污染监测与综合防控、主要作物营养特性与精准施肥、农业环境基础监测；养分资源和肥料高效利用的原理和技术，土壤植物肥料环境之间的相互作用过程和机制、面源污染排放的农业清洁生产和农业废弃物循环利用技术，肥料助剂的增效作用机制，生物活性物质对中微量元素的协同效应，营养诊断与施肥决策等方面研究与示范。</w:t>
      </w:r>
    </w:p>
    <w:p w14:paraId="340E4F7B">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二、机构设置</w:t>
      </w:r>
    </w:p>
    <w:p w14:paraId="33FD906C">
      <w:pPr>
        <w:keepNext w:val="0"/>
        <w:keepLines w:val="0"/>
        <w:pageBreakBefore w:val="0"/>
        <w:widowControl/>
        <w:kinsoku/>
        <w:wordWrap/>
        <w:overflowPunct/>
        <w:topLinePunct w:val="0"/>
        <w:autoSpaceDE/>
        <w:autoSpaceDN/>
        <w:bidi w:val="0"/>
        <w:adjustRightInd/>
        <w:snapToGrid w:val="0"/>
        <w:spacing w:line="360" w:lineRule="auto"/>
        <w:ind w:firstLine="640" w:firstLineChars="200"/>
        <w:jc w:val="left"/>
        <w:textAlignment w:val="auto"/>
        <w:rPr>
          <w:rFonts w:hint="eastAsia" w:ascii="仿宋" w:hAnsi="仿宋" w:eastAsia="仿宋" w:cs="宋体"/>
          <w:color w:val="auto"/>
          <w:kern w:val="0"/>
          <w:sz w:val="32"/>
          <w:szCs w:val="32"/>
        </w:rPr>
      </w:pPr>
      <w:r>
        <w:rPr>
          <w:rFonts w:hint="eastAsia" w:ascii="仿宋_GB2312" w:hAnsi="宋体" w:eastAsia="仿宋_GB2312" w:cs="宋体"/>
          <w:color w:val="auto"/>
          <w:sz w:val="32"/>
          <w:szCs w:val="32"/>
          <w:lang w:val="en-US" w:eastAsia="zh-CN"/>
        </w:rPr>
        <w:t>植保土肥所</w:t>
      </w:r>
      <w:r>
        <w:rPr>
          <w:rFonts w:hint="eastAsia" w:ascii="仿宋_GB2312" w:hAnsi="宋体" w:eastAsia="仿宋_GB2312" w:cs="宋体"/>
          <w:color w:val="auto"/>
          <w:sz w:val="32"/>
          <w:szCs w:val="32"/>
        </w:rPr>
        <w:t>公益一类事业编制</w:t>
      </w:r>
      <w:r>
        <w:rPr>
          <w:rFonts w:hint="eastAsia" w:ascii="仿宋_GB2312" w:hAnsi="宋体" w:eastAsia="仿宋_GB2312" w:cs="宋体"/>
          <w:color w:val="auto"/>
          <w:sz w:val="32"/>
          <w:szCs w:val="32"/>
          <w:lang w:val="en-US" w:eastAsia="zh-CN"/>
        </w:rPr>
        <w:t>77</w:t>
      </w:r>
      <w:r>
        <w:rPr>
          <w:rFonts w:hint="eastAsia" w:ascii="仿宋_GB2312" w:hAnsi="宋体" w:eastAsia="仿宋_GB2312" w:cs="宋体"/>
          <w:color w:val="auto"/>
          <w:sz w:val="32"/>
          <w:szCs w:val="32"/>
        </w:rPr>
        <w:t>名。内设科级机构</w:t>
      </w:r>
      <w:r>
        <w:rPr>
          <w:rFonts w:hint="eastAsia" w:ascii="仿宋_GB2312" w:hAnsi="宋体" w:eastAsia="仿宋_GB2312" w:cs="宋体"/>
          <w:color w:val="auto"/>
          <w:sz w:val="32"/>
          <w:szCs w:val="32"/>
          <w:lang w:val="en-US" w:eastAsia="zh-CN"/>
        </w:rPr>
        <w:t>12</w:t>
      </w:r>
      <w:r>
        <w:rPr>
          <w:rFonts w:hint="eastAsia" w:ascii="仿宋_GB2312" w:hAnsi="宋体" w:eastAsia="仿宋_GB2312" w:cs="宋体"/>
          <w:color w:val="auto"/>
          <w:sz w:val="32"/>
          <w:szCs w:val="32"/>
        </w:rPr>
        <w:t>个：办公室、科研与产业管理科、人事科、计财科、</w:t>
      </w:r>
      <w:r>
        <w:rPr>
          <w:rFonts w:hint="eastAsia" w:ascii="仿宋_GB2312" w:hAnsi="宋体" w:eastAsia="仿宋_GB2312" w:cs="宋体"/>
          <w:color w:val="auto"/>
          <w:sz w:val="32"/>
          <w:szCs w:val="32"/>
          <w:lang w:eastAsia="zh-CN"/>
        </w:rPr>
        <w:t>作物病理研究室、作物虫害研究室、农药研究室、杂草与外</w:t>
      </w:r>
      <w:r>
        <w:rPr>
          <w:rFonts w:hint="eastAsia" w:ascii="仿宋_GB2312" w:hAnsi="宋体" w:eastAsia="仿宋_GB2312" w:cs="宋体"/>
          <w:color w:val="auto"/>
          <w:sz w:val="32"/>
          <w:szCs w:val="32"/>
          <w:lang w:val="en-US" w:eastAsia="zh-CN"/>
        </w:rPr>
        <w:t>来</w:t>
      </w:r>
      <w:r>
        <w:rPr>
          <w:rFonts w:hint="eastAsia" w:ascii="仿宋_GB2312" w:hAnsi="宋体" w:eastAsia="仿宋_GB2312" w:cs="宋体"/>
          <w:color w:val="auto"/>
          <w:sz w:val="32"/>
          <w:szCs w:val="32"/>
          <w:lang w:eastAsia="zh-CN"/>
        </w:rPr>
        <w:t>生物入侵研究室、施肥与农业环境研究、土壤与植物营养研究室、农业资源与肥料研究室、农业测试与分析室等</w:t>
      </w:r>
      <w:r>
        <w:rPr>
          <w:rFonts w:hint="eastAsia" w:ascii="仿宋_GB2312" w:hAnsi="宋体" w:eastAsia="仿宋_GB2312" w:cs="宋体"/>
          <w:color w:val="auto"/>
          <w:sz w:val="32"/>
          <w:szCs w:val="32"/>
          <w:lang w:val="en-US" w:eastAsia="zh-CN"/>
        </w:rPr>
        <w:t>12</w:t>
      </w:r>
      <w:r>
        <w:rPr>
          <w:rFonts w:hint="eastAsia" w:ascii="仿宋_GB2312" w:hAnsi="宋体" w:eastAsia="仿宋_GB2312" w:cs="宋体"/>
          <w:color w:val="auto"/>
          <w:sz w:val="32"/>
          <w:szCs w:val="32"/>
        </w:rPr>
        <w:t>个科室。</w:t>
      </w:r>
    </w:p>
    <w:p w14:paraId="26DC30AE">
      <w:pPr>
        <w:widowControl/>
        <w:numPr>
          <w:ilvl w:val="0"/>
          <w:numId w:val="0"/>
        </w:numPr>
        <w:spacing w:line="675" w:lineRule="atLeast"/>
        <w:jc w:val="center"/>
        <w:rPr>
          <w:rFonts w:hint="eastAsia" w:ascii="黑体" w:hAnsi="黑体" w:eastAsia="黑体" w:cs="宋体"/>
          <w:b/>
          <w:bCs/>
          <w:color w:val="auto"/>
          <w:kern w:val="0"/>
          <w:sz w:val="44"/>
          <w:szCs w:val="44"/>
          <w:lang w:val="en-US" w:eastAsia="zh-CN"/>
        </w:rPr>
      </w:pPr>
    </w:p>
    <w:p w14:paraId="1C8392B4">
      <w:pPr>
        <w:widowControl/>
        <w:numPr>
          <w:ilvl w:val="0"/>
          <w:numId w:val="0"/>
        </w:numPr>
        <w:spacing w:line="675" w:lineRule="atLeast"/>
        <w:jc w:val="center"/>
        <w:rPr>
          <w:rFonts w:hint="eastAsia" w:ascii="黑体" w:hAnsi="黑体" w:eastAsia="黑体" w:cs="宋体"/>
          <w:b/>
          <w:bCs/>
          <w:color w:val="auto"/>
          <w:kern w:val="0"/>
          <w:sz w:val="44"/>
          <w:szCs w:val="44"/>
          <w:lang w:val="en-US" w:eastAsia="zh-CN"/>
        </w:rPr>
      </w:pPr>
    </w:p>
    <w:p w14:paraId="6CEB6A1F">
      <w:pPr>
        <w:widowControl/>
        <w:numPr>
          <w:ilvl w:val="0"/>
          <w:numId w:val="0"/>
        </w:numPr>
        <w:spacing w:line="675" w:lineRule="atLeast"/>
        <w:jc w:val="center"/>
        <w:rPr>
          <w:rFonts w:hint="eastAsia" w:ascii="黑体" w:hAnsi="黑体" w:eastAsia="黑体" w:cs="宋体"/>
          <w:b/>
          <w:bCs/>
          <w:color w:val="auto"/>
          <w:kern w:val="0"/>
          <w:sz w:val="44"/>
          <w:szCs w:val="44"/>
          <w:lang w:val="en-US" w:eastAsia="zh-CN"/>
        </w:rPr>
      </w:pPr>
      <w:r>
        <w:rPr>
          <w:rFonts w:hint="eastAsia" w:ascii="黑体" w:hAnsi="黑体" w:eastAsia="黑体" w:cs="宋体"/>
          <w:b/>
          <w:bCs/>
          <w:color w:val="auto"/>
          <w:kern w:val="0"/>
          <w:sz w:val="44"/>
          <w:szCs w:val="44"/>
          <w:lang w:val="en-US" w:eastAsia="zh-CN"/>
        </w:rPr>
        <w:t>第二部分2023年部门决算报表</w:t>
      </w:r>
    </w:p>
    <w:tbl>
      <w:tblPr>
        <w:tblStyle w:val="9"/>
        <w:tblW w:w="10291" w:type="dxa"/>
        <w:jc w:val="center"/>
        <w:shd w:val="clear" w:color="auto" w:fill="auto"/>
        <w:tblLayout w:type="fixed"/>
        <w:tblCellMar>
          <w:top w:w="0" w:type="dxa"/>
          <w:left w:w="108" w:type="dxa"/>
          <w:bottom w:w="0" w:type="dxa"/>
          <w:right w:w="108" w:type="dxa"/>
        </w:tblCellMar>
      </w:tblPr>
      <w:tblGrid>
        <w:gridCol w:w="3407"/>
        <w:gridCol w:w="694"/>
        <w:gridCol w:w="1125"/>
        <w:gridCol w:w="3211"/>
        <w:gridCol w:w="750"/>
        <w:gridCol w:w="1104"/>
      </w:tblGrid>
      <w:tr w14:paraId="3AB0576D">
        <w:tblPrEx>
          <w:shd w:val="clear" w:color="auto" w:fill="auto"/>
          <w:tblCellMar>
            <w:top w:w="0" w:type="dxa"/>
            <w:left w:w="108" w:type="dxa"/>
            <w:bottom w:w="0" w:type="dxa"/>
            <w:right w:w="108" w:type="dxa"/>
          </w:tblCellMar>
        </w:tblPrEx>
        <w:trPr>
          <w:trHeight w:val="375" w:hRule="atLeast"/>
          <w:jc w:val="center"/>
        </w:trPr>
        <w:tc>
          <w:tcPr>
            <w:tcW w:w="10291" w:type="dxa"/>
            <w:gridSpan w:val="6"/>
            <w:tcBorders>
              <w:top w:val="nil"/>
              <w:left w:val="nil"/>
              <w:bottom w:val="nil"/>
              <w:right w:val="nil"/>
            </w:tcBorders>
            <w:shd w:val="clear" w:color="auto" w:fill="FFFFFF"/>
            <w:noWrap/>
            <w:vAlign w:val="center"/>
          </w:tcPr>
          <w:p w14:paraId="3855709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黑体" w:hAnsi="宋体" w:eastAsia="黑体" w:cs="黑体"/>
                <w:i w:val="0"/>
                <w:iCs w:val="0"/>
                <w:color w:val="auto"/>
                <w:kern w:val="0"/>
                <w:sz w:val="30"/>
                <w:szCs w:val="30"/>
                <w:u w:val="none"/>
                <w:lang w:val="en-US" w:eastAsia="zh-CN" w:bidi="ar"/>
              </w:rPr>
              <w:t>收入支出决算总表</w:t>
            </w:r>
          </w:p>
        </w:tc>
      </w:tr>
      <w:tr w14:paraId="0AE387F9">
        <w:tblPrEx>
          <w:tblCellMar>
            <w:top w:w="0" w:type="dxa"/>
            <w:left w:w="108" w:type="dxa"/>
            <w:bottom w:w="0" w:type="dxa"/>
            <w:right w:w="108" w:type="dxa"/>
          </w:tblCellMar>
        </w:tblPrEx>
        <w:trPr>
          <w:trHeight w:val="300" w:hRule="atLeast"/>
          <w:jc w:val="center"/>
        </w:trPr>
        <w:tc>
          <w:tcPr>
            <w:tcW w:w="3407" w:type="dxa"/>
            <w:tcBorders>
              <w:top w:val="nil"/>
              <w:left w:val="nil"/>
              <w:bottom w:val="nil"/>
              <w:right w:val="nil"/>
            </w:tcBorders>
            <w:shd w:val="clear" w:color="auto" w:fill="FFFFFF"/>
            <w:noWrap/>
            <w:vAlign w:val="center"/>
          </w:tcPr>
          <w:p w14:paraId="24414D5F">
            <w:pPr>
              <w:keepNext w:val="0"/>
              <w:keepLines w:val="0"/>
              <w:suppressLineNumbers w:val="0"/>
              <w:spacing w:before="0" w:beforeAutospacing="0" w:after="0" w:afterAutospacing="0"/>
              <w:ind w:left="0" w:right="0"/>
              <w:jc w:val="left"/>
              <w:rPr>
                <w:rFonts w:hint="eastAsia" w:ascii="Tahoma" w:hAnsi="Tahoma" w:eastAsia="Tahoma" w:cs="Tahoma"/>
                <w:i w:val="0"/>
                <w:iCs w:val="0"/>
                <w:color w:val="auto"/>
                <w:sz w:val="16"/>
                <w:szCs w:val="16"/>
                <w:u w:val="none"/>
              </w:rPr>
            </w:pPr>
          </w:p>
        </w:tc>
        <w:tc>
          <w:tcPr>
            <w:tcW w:w="694" w:type="dxa"/>
            <w:tcBorders>
              <w:top w:val="nil"/>
              <w:left w:val="nil"/>
              <w:bottom w:val="nil"/>
              <w:right w:val="nil"/>
            </w:tcBorders>
            <w:shd w:val="clear" w:color="auto" w:fill="FFFFFF"/>
            <w:noWrap/>
            <w:vAlign w:val="center"/>
          </w:tcPr>
          <w:p w14:paraId="4570D537">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125" w:type="dxa"/>
            <w:tcBorders>
              <w:top w:val="nil"/>
              <w:left w:val="nil"/>
              <w:bottom w:val="nil"/>
              <w:right w:val="nil"/>
            </w:tcBorders>
            <w:shd w:val="clear" w:color="auto" w:fill="FFFFFF"/>
            <w:noWrap/>
            <w:vAlign w:val="center"/>
          </w:tcPr>
          <w:p w14:paraId="422D1128">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3211" w:type="dxa"/>
            <w:tcBorders>
              <w:top w:val="nil"/>
              <w:left w:val="nil"/>
              <w:bottom w:val="nil"/>
              <w:right w:val="nil"/>
            </w:tcBorders>
            <w:shd w:val="clear" w:color="auto" w:fill="FFFFFF"/>
            <w:noWrap/>
            <w:vAlign w:val="center"/>
          </w:tcPr>
          <w:p w14:paraId="053D4CA6">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854" w:type="dxa"/>
            <w:gridSpan w:val="2"/>
            <w:tcBorders>
              <w:top w:val="nil"/>
              <w:left w:val="nil"/>
              <w:bottom w:val="nil"/>
              <w:right w:val="nil"/>
            </w:tcBorders>
            <w:shd w:val="clear" w:color="auto" w:fill="FFFFFF"/>
            <w:noWrap/>
            <w:vAlign w:val="center"/>
          </w:tcPr>
          <w:p w14:paraId="262C753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公开01表</w:t>
            </w:r>
          </w:p>
        </w:tc>
      </w:tr>
      <w:tr w14:paraId="2842C2E0">
        <w:tblPrEx>
          <w:tblCellMar>
            <w:top w:w="0" w:type="dxa"/>
            <w:left w:w="108" w:type="dxa"/>
            <w:bottom w:w="0" w:type="dxa"/>
            <w:right w:w="108" w:type="dxa"/>
          </w:tblCellMar>
        </w:tblPrEx>
        <w:trPr>
          <w:trHeight w:val="300" w:hRule="atLeast"/>
          <w:jc w:val="center"/>
        </w:trPr>
        <w:tc>
          <w:tcPr>
            <w:tcW w:w="4101" w:type="dxa"/>
            <w:gridSpan w:val="2"/>
            <w:tcBorders>
              <w:top w:val="nil"/>
              <w:left w:val="nil"/>
              <w:bottom w:val="single" w:color="000000" w:sz="4" w:space="0"/>
              <w:right w:val="nil"/>
            </w:tcBorders>
            <w:shd w:val="clear" w:color="auto" w:fill="FFFFFF"/>
            <w:noWrap/>
            <w:vAlign w:val="center"/>
          </w:tcPr>
          <w:p w14:paraId="39F4927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w:t>
            </w:r>
          </w:p>
        </w:tc>
        <w:tc>
          <w:tcPr>
            <w:tcW w:w="4336" w:type="dxa"/>
            <w:gridSpan w:val="2"/>
            <w:tcBorders>
              <w:top w:val="nil"/>
              <w:left w:val="nil"/>
              <w:bottom w:val="single" w:color="000000" w:sz="4" w:space="0"/>
              <w:right w:val="nil"/>
            </w:tcBorders>
            <w:shd w:val="clear" w:color="auto" w:fill="FFFFFF"/>
            <w:noWrap/>
            <w:vAlign w:val="center"/>
          </w:tcPr>
          <w:p w14:paraId="241E6E14">
            <w:pPr>
              <w:keepNext w:val="0"/>
              <w:keepLines w:val="0"/>
              <w:suppressLineNumbers w:val="0"/>
              <w:spacing w:before="0" w:beforeAutospacing="0" w:after="0" w:afterAutospacing="0"/>
              <w:ind w:left="0" w:right="0" w:firstLine="480" w:firstLineChars="200"/>
              <w:jc w:val="left"/>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4"/>
                <w:szCs w:val="24"/>
                <w:u w:val="none"/>
                <w:lang w:val="en-US" w:eastAsia="zh-CN" w:bidi="ar"/>
              </w:rPr>
              <w:t>2023年度</w:t>
            </w:r>
          </w:p>
        </w:tc>
        <w:tc>
          <w:tcPr>
            <w:tcW w:w="1854" w:type="dxa"/>
            <w:gridSpan w:val="2"/>
            <w:tcBorders>
              <w:top w:val="nil"/>
              <w:left w:val="nil"/>
              <w:bottom w:val="single" w:color="000000" w:sz="4" w:space="0"/>
              <w:right w:val="nil"/>
            </w:tcBorders>
            <w:shd w:val="clear" w:color="auto" w:fill="FFFFFF"/>
            <w:noWrap/>
            <w:vAlign w:val="center"/>
          </w:tcPr>
          <w:p w14:paraId="763D2A5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金额单位：万元</w:t>
            </w:r>
          </w:p>
        </w:tc>
      </w:tr>
      <w:tr w14:paraId="3242C3EE">
        <w:tblPrEx>
          <w:tblCellMar>
            <w:top w:w="0" w:type="dxa"/>
            <w:left w:w="108" w:type="dxa"/>
            <w:bottom w:w="0" w:type="dxa"/>
            <w:right w:w="108" w:type="dxa"/>
          </w:tblCellMar>
        </w:tblPrEx>
        <w:trPr>
          <w:trHeight w:val="420" w:hRule="atLeast"/>
          <w:jc w:val="center"/>
        </w:trPr>
        <w:tc>
          <w:tcPr>
            <w:tcW w:w="5226" w:type="dxa"/>
            <w:gridSpan w:val="3"/>
            <w:tcBorders>
              <w:top w:val="nil"/>
              <w:left w:val="single" w:color="000000" w:sz="4" w:space="0"/>
              <w:bottom w:val="single" w:color="000000" w:sz="4" w:space="0"/>
              <w:right w:val="single" w:color="000000" w:sz="4" w:space="0"/>
            </w:tcBorders>
            <w:shd w:val="clear" w:color="auto" w:fill="FFFFFF"/>
            <w:noWrap/>
            <w:vAlign w:val="center"/>
          </w:tcPr>
          <w:p w14:paraId="4827A7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收   入</w:t>
            </w:r>
          </w:p>
        </w:tc>
        <w:tc>
          <w:tcPr>
            <w:tcW w:w="5065" w:type="dxa"/>
            <w:gridSpan w:val="3"/>
            <w:tcBorders>
              <w:top w:val="nil"/>
              <w:left w:val="nil"/>
              <w:bottom w:val="single" w:color="000000" w:sz="4" w:space="0"/>
              <w:right w:val="single" w:color="000000" w:sz="4" w:space="0"/>
            </w:tcBorders>
            <w:shd w:val="clear" w:color="auto" w:fill="FFFFFF"/>
            <w:noWrap/>
            <w:vAlign w:val="center"/>
          </w:tcPr>
          <w:p w14:paraId="5EB912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   出</w:t>
            </w:r>
          </w:p>
        </w:tc>
      </w:tr>
      <w:tr w14:paraId="6F999831">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21E0C9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 目</w:t>
            </w:r>
          </w:p>
        </w:tc>
        <w:tc>
          <w:tcPr>
            <w:tcW w:w="694" w:type="dxa"/>
            <w:tcBorders>
              <w:top w:val="nil"/>
              <w:left w:val="nil"/>
              <w:bottom w:val="single" w:color="000000" w:sz="4" w:space="0"/>
              <w:right w:val="single" w:color="000000" w:sz="4" w:space="0"/>
            </w:tcBorders>
            <w:shd w:val="clear" w:color="auto" w:fill="FFFFFF"/>
            <w:noWrap/>
            <w:vAlign w:val="center"/>
          </w:tcPr>
          <w:p w14:paraId="13B125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行次</w:t>
            </w:r>
          </w:p>
        </w:tc>
        <w:tc>
          <w:tcPr>
            <w:tcW w:w="1125" w:type="dxa"/>
            <w:tcBorders>
              <w:top w:val="nil"/>
              <w:left w:val="nil"/>
              <w:bottom w:val="single" w:color="000000" w:sz="4" w:space="0"/>
              <w:right w:val="single" w:color="000000" w:sz="4" w:space="0"/>
            </w:tcBorders>
            <w:shd w:val="clear" w:color="auto" w:fill="FFFFFF"/>
            <w:noWrap/>
            <w:vAlign w:val="center"/>
          </w:tcPr>
          <w:p w14:paraId="091C7B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 额</w:t>
            </w:r>
          </w:p>
        </w:tc>
        <w:tc>
          <w:tcPr>
            <w:tcW w:w="3211" w:type="dxa"/>
            <w:tcBorders>
              <w:top w:val="nil"/>
              <w:left w:val="nil"/>
              <w:bottom w:val="single" w:color="000000" w:sz="4" w:space="0"/>
              <w:right w:val="single" w:color="000000" w:sz="4" w:space="0"/>
            </w:tcBorders>
            <w:shd w:val="clear" w:color="auto" w:fill="FFFFFF"/>
            <w:noWrap/>
            <w:vAlign w:val="center"/>
          </w:tcPr>
          <w:p w14:paraId="329797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 目</w:t>
            </w:r>
          </w:p>
        </w:tc>
        <w:tc>
          <w:tcPr>
            <w:tcW w:w="750" w:type="dxa"/>
            <w:tcBorders>
              <w:top w:val="nil"/>
              <w:left w:val="nil"/>
              <w:bottom w:val="single" w:color="000000" w:sz="4" w:space="0"/>
              <w:right w:val="single" w:color="000000" w:sz="4" w:space="0"/>
            </w:tcBorders>
            <w:shd w:val="clear" w:color="auto" w:fill="FFFFFF"/>
            <w:noWrap/>
            <w:vAlign w:val="center"/>
          </w:tcPr>
          <w:p w14:paraId="1F235E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行次</w:t>
            </w:r>
          </w:p>
        </w:tc>
        <w:tc>
          <w:tcPr>
            <w:tcW w:w="1104" w:type="dxa"/>
            <w:tcBorders>
              <w:top w:val="nil"/>
              <w:left w:val="nil"/>
              <w:bottom w:val="single" w:color="000000" w:sz="4" w:space="0"/>
              <w:right w:val="single" w:color="000000" w:sz="4" w:space="0"/>
            </w:tcBorders>
            <w:shd w:val="clear" w:color="auto" w:fill="FFFFFF"/>
            <w:noWrap/>
            <w:vAlign w:val="center"/>
          </w:tcPr>
          <w:p w14:paraId="11E71C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 额</w:t>
            </w:r>
          </w:p>
        </w:tc>
      </w:tr>
      <w:tr w14:paraId="5D98DBB4">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58D5EE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栏 次</w:t>
            </w:r>
          </w:p>
        </w:tc>
        <w:tc>
          <w:tcPr>
            <w:tcW w:w="694" w:type="dxa"/>
            <w:tcBorders>
              <w:top w:val="nil"/>
              <w:left w:val="nil"/>
              <w:bottom w:val="single" w:color="000000" w:sz="4" w:space="0"/>
              <w:right w:val="single" w:color="000000" w:sz="4" w:space="0"/>
            </w:tcBorders>
            <w:shd w:val="clear" w:color="auto" w:fill="FFFFFF"/>
            <w:noWrap/>
            <w:vAlign w:val="center"/>
          </w:tcPr>
          <w:p w14:paraId="078317F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125" w:type="dxa"/>
            <w:tcBorders>
              <w:top w:val="nil"/>
              <w:left w:val="nil"/>
              <w:bottom w:val="single" w:color="000000" w:sz="4" w:space="0"/>
              <w:right w:val="single" w:color="000000" w:sz="4" w:space="0"/>
            </w:tcBorders>
            <w:shd w:val="clear" w:color="auto" w:fill="FFFFFF"/>
            <w:noWrap/>
            <w:vAlign w:val="center"/>
          </w:tcPr>
          <w:p w14:paraId="782CDF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11" w:type="dxa"/>
            <w:tcBorders>
              <w:top w:val="nil"/>
              <w:left w:val="nil"/>
              <w:bottom w:val="single" w:color="000000" w:sz="4" w:space="0"/>
              <w:right w:val="single" w:color="000000" w:sz="4" w:space="0"/>
            </w:tcBorders>
            <w:shd w:val="clear" w:color="auto" w:fill="FFFFFF"/>
            <w:noWrap/>
            <w:vAlign w:val="center"/>
          </w:tcPr>
          <w:p w14:paraId="30A677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栏 次</w:t>
            </w:r>
          </w:p>
        </w:tc>
        <w:tc>
          <w:tcPr>
            <w:tcW w:w="750" w:type="dxa"/>
            <w:tcBorders>
              <w:top w:val="nil"/>
              <w:left w:val="nil"/>
              <w:bottom w:val="single" w:color="000000" w:sz="4" w:space="0"/>
              <w:right w:val="single" w:color="000000" w:sz="4" w:space="0"/>
            </w:tcBorders>
            <w:shd w:val="clear" w:color="auto" w:fill="FFFFFF"/>
            <w:noWrap/>
            <w:vAlign w:val="center"/>
          </w:tcPr>
          <w:p w14:paraId="3A98AAB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104" w:type="dxa"/>
            <w:tcBorders>
              <w:top w:val="nil"/>
              <w:left w:val="nil"/>
              <w:bottom w:val="single" w:color="000000" w:sz="4" w:space="0"/>
              <w:right w:val="single" w:color="000000" w:sz="4" w:space="0"/>
            </w:tcBorders>
            <w:shd w:val="clear" w:color="auto" w:fill="FFFFFF"/>
            <w:noWrap/>
            <w:vAlign w:val="center"/>
          </w:tcPr>
          <w:p w14:paraId="0AB84D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7F55F4F0">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5E11FE4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一、一般公共预算财政拨款收入</w:t>
            </w:r>
          </w:p>
        </w:tc>
        <w:tc>
          <w:tcPr>
            <w:tcW w:w="694" w:type="dxa"/>
            <w:tcBorders>
              <w:top w:val="nil"/>
              <w:left w:val="nil"/>
              <w:bottom w:val="single" w:color="000000" w:sz="4" w:space="0"/>
              <w:right w:val="single" w:color="000000" w:sz="4" w:space="0"/>
            </w:tcBorders>
            <w:shd w:val="clear" w:color="auto" w:fill="FFFFFF"/>
            <w:noWrap/>
            <w:vAlign w:val="center"/>
          </w:tcPr>
          <w:p w14:paraId="76983D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125" w:type="dxa"/>
            <w:tcBorders>
              <w:top w:val="nil"/>
              <w:left w:val="nil"/>
              <w:bottom w:val="single" w:color="000000" w:sz="4" w:space="0"/>
              <w:right w:val="single" w:color="000000" w:sz="4" w:space="0"/>
            </w:tcBorders>
            <w:shd w:val="clear" w:color="auto" w:fill="FFFFFF"/>
            <w:noWrap/>
            <w:vAlign w:val="center"/>
          </w:tcPr>
          <w:p w14:paraId="30B0EE77">
            <w:pPr>
              <w:keepNext w:val="0"/>
              <w:keepLines w:val="0"/>
              <w:suppressLineNumbers w:val="0"/>
              <w:spacing w:before="0" w:beforeAutospacing="0" w:after="0" w:afterAutospacing="0"/>
              <w:ind w:left="0" w:right="0"/>
              <w:jc w:val="right"/>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sz w:val="20"/>
                <w:szCs w:val="20"/>
                <w:u w:val="none"/>
                <w:lang w:val="en-US" w:eastAsia="zh-CN"/>
              </w:rPr>
              <w:t>3375.64</w:t>
            </w:r>
          </w:p>
        </w:tc>
        <w:tc>
          <w:tcPr>
            <w:tcW w:w="3211" w:type="dxa"/>
            <w:tcBorders>
              <w:top w:val="nil"/>
              <w:left w:val="nil"/>
              <w:bottom w:val="single" w:color="000000" w:sz="4" w:space="0"/>
              <w:right w:val="single" w:color="000000" w:sz="4" w:space="0"/>
            </w:tcBorders>
            <w:shd w:val="clear" w:color="auto" w:fill="FFFFFF"/>
            <w:noWrap/>
            <w:vAlign w:val="center"/>
          </w:tcPr>
          <w:p w14:paraId="441ABA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一、一般公共服务支出</w:t>
            </w:r>
          </w:p>
        </w:tc>
        <w:tc>
          <w:tcPr>
            <w:tcW w:w="750" w:type="dxa"/>
            <w:tcBorders>
              <w:top w:val="nil"/>
              <w:left w:val="nil"/>
              <w:bottom w:val="single" w:color="000000" w:sz="4" w:space="0"/>
              <w:right w:val="single" w:color="000000" w:sz="4" w:space="0"/>
            </w:tcBorders>
            <w:shd w:val="clear" w:color="auto" w:fill="FFFFFF"/>
            <w:noWrap/>
            <w:vAlign w:val="center"/>
          </w:tcPr>
          <w:p w14:paraId="1305A9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1104" w:type="dxa"/>
            <w:tcBorders>
              <w:top w:val="nil"/>
              <w:left w:val="nil"/>
              <w:bottom w:val="single" w:color="000000" w:sz="4" w:space="0"/>
              <w:right w:val="single" w:color="000000" w:sz="4" w:space="0"/>
            </w:tcBorders>
            <w:shd w:val="clear" w:color="auto" w:fill="FFFFFF"/>
            <w:noWrap/>
            <w:vAlign w:val="center"/>
          </w:tcPr>
          <w:p w14:paraId="1D95410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4E467DD">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7FB899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二、政府性基金预算财政拨款收入</w:t>
            </w:r>
          </w:p>
        </w:tc>
        <w:tc>
          <w:tcPr>
            <w:tcW w:w="694" w:type="dxa"/>
            <w:tcBorders>
              <w:top w:val="nil"/>
              <w:left w:val="nil"/>
              <w:bottom w:val="single" w:color="000000" w:sz="4" w:space="0"/>
              <w:right w:val="single" w:color="000000" w:sz="4" w:space="0"/>
            </w:tcBorders>
            <w:shd w:val="clear" w:color="auto" w:fill="FFFFFF"/>
            <w:noWrap/>
            <w:vAlign w:val="center"/>
          </w:tcPr>
          <w:p w14:paraId="47A738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125" w:type="dxa"/>
            <w:tcBorders>
              <w:top w:val="nil"/>
              <w:left w:val="nil"/>
              <w:bottom w:val="single" w:color="000000" w:sz="4" w:space="0"/>
              <w:right w:val="single" w:color="000000" w:sz="4" w:space="0"/>
            </w:tcBorders>
            <w:shd w:val="clear" w:color="auto" w:fill="FFFFFF"/>
            <w:noWrap/>
            <w:vAlign w:val="center"/>
          </w:tcPr>
          <w:p w14:paraId="6EFFE66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6D63C91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二、外交支出</w:t>
            </w:r>
          </w:p>
        </w:tc>
        <w:tc>
          <w:tcPr>
            <w:tcW w:w="750" w:type="dxa"/>
            <w:tcBorders>
              <w:top w:val="nil"/>
              <w:left w:val="nil"/>
              <w:bottom w:val="single" w:color="000000" w:sz="4" w:space="0"/>
              <w:right w:val="single" w:color="000000" w:sz="4" w:space="0"/>
            </w:tcBorders>
            <w:shd w:val="clear" w:color="auto" w:fill="FFFFFF"/>
            <w:noWrap/>
            <w:vAlign w:val="center"/>
          </w:tcPr>
          <w:p w14:paraId="268C27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1104" w:type="dxa"/>
            <w:tcBorders>
              <w:top w:val="nil"/>
              <w:left w:val="nil"/>
              <w:bottom w:val="single" w:color="000000" w:sz="4" w:space="0"/>
              <w:right w:val="single" w:color="000000" w:sz="4" w:space="0"/>
            </w:tcBorders>
            <w:shd w:val="clear" w:color="auto" w:fill="FFFFFF"/>
            <w:noWrap/>
            <w:vAlign w:val="center"/>
          </w:tcPr>
          <w:p w14:paraId="0EE8D91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9C47FFE">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4FB2A93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三、国有资本经营预算财政拨款收入</w:t>
            </w:r>
          </w:p>
        </w:tc>
        <w:tc>
          <w:tcPr>
            <w:tcW w:w="694" w:type="dxa"/>
            <w:tcBorders>
              <w:top w:val="nil"/>
              <w:left w:val="nil"/>
              <w:bottom w:val="single" w:color="000000" w:sz="4" w:space="0"/>
              <w:right w:val="single" w:color="000000" w:sz="4" w:space="0"/>
            </w:tcBorders>
            <w:shd w:val="clear" w:color="auto" w:fill="FFFFFF"/>
            <w:noWrap/>
            <w:vAlign w:val="center"/>
          </w:tcPr>
          <w:p w14:paraId="791229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125" w:type="dxa"/>
            <w:tcBorders>
              <w:top w:val="nil"/>
              <w:left w:val="nil"/>
              <w:bottom w:val="single" w:color="000000" w:sz="4" w:space="0"/>
              <w:right w:val="single" w:color="000000" w:sz="4" w:space="0"/>
            </w:tcBorders>
            <w:shd w:val="clear" w:color="auto" w:fill="FFFFFF"/>
            <w:noWrap/>
            <w:vAlign w:val="center"/>
          </w:tcPr>
          <w:p w14:paraId="782C028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2323E1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三、国防支出</w:t>
            </w:r>
          </w:p>
        </w:tc>
        <w:tc>
          <w:tcPr>
            <w:tcW w:w="750" w:type="dxa"/>
            <w:tcBorders>
              <w:top w:val="nil"/>
              <w:left w:val="nil"/>
              <w:bottom w:val="single" w:color="000000" w:sz="4" w:space="0"/>
              <w:right w:val="single" w:color="000000" w:sz="4" w:space="0"/>
            </w:tcBorders>
            <w:shd w:val="clear" w:color="auto" w:fill="FFFFFF"/>
            <w:noWrap/>
            <w:vAlign w:val="center"/>
          </w:tcPr>
          <w:p w14:paraId="09B464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1104" w:type="dxa"/>
            <w:tcBorders>
              <w:top w:val="nil"/>
              <w:left w:val="nil"/>
              <w:bottom w:val="single" w:color="000000" w:sz="4" w:space="0"/>
              <w:right w:val="single" w:color="000000" w:sz="4" w:space="0"/>
            </w:tcBorders>
            <w:shd w:val="clear" w:color="auto" w:fill="FFFFFF"/>
            <w:noWrap/>
            <w:vAlign w:val="center"/>
          </w:tcPr>
          <w:p w14:paraId="50B6100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30019CEF">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023532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四、上级补助收入</w:t>
            </w:r>
          </w:p>
        </w:tc>
        <w:tc>
          <w:tcPr>
            <w:tcW w:w="694" w:type="dxa"/>
            <w:tcBorders>
              <w:top w:val="nil"/>
              <w:left w:val="nil"/>
              <w:bottom w:val="single" w:color="000000" w:sz="4" w:space="0"/>
              <w:right w:val="single" w:color="000000" w:sz="4" w:space="0"/>
            </w:tcBorders>
            <w:shd w:val="clear" w:color="auto" w:fill="FFFFFF"/>
            <w:noWrap/>
            <w:vAlign w:val="center"/>
          </w:tcPr>
          <w:p w14:paraId="0C7F22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125" w:type="dxa"/>
            <w:tcBorders>
              <w:top w:val="nil"/>
              <w:left w:val="nil"/>
              <w:bottom w:val="single" w:color="000000" w:sz="4" w:space="0"/>
              <w:right w:val="single" w:color="000000" w:sz="4" w:space="0"/>
            </w:tcBorders>
            <w:shd w:val="clear" w:color="auto" w:fill="FFFFFF"/>
            <w:noWrap/>
            <w:vAlign w:val="center"/>
          </w:tcPr>
          <w:p w14:paraId="131559E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22CDC25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四、公共安全支出</w:t>
            </w:r>
          </w:p>
        </w:tc>
        <w:tc>
          <w:tcPr>
            <w:tcW w:w="750" w:type="dxa"/>
            <w:tcBorders>
              <w:top w:val="nil"/>
              <w:left w:val="nil"/>
              <w:bottom w:val="single" w:color="000000" w:sz="4" w:space="0"/>
              <w:right w:val="single" w:color="000000" w:sz="4" w:space="0"/>
            </w:tcBorders>
            <w:shd w:val="clear" w:color="auto" w:fill="FFFFFF"/>
            <w:noWrap/>
            <w:vAlign w:val="center"/>
          </w:tcPr>
          <w:p w14:paraId="042EA1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1104" w:type="dxa"/>
            <w:tcBorders>
              <w:top w:val="nil"/>
              <w:left w:val="nil"/>
              <w:bottom w:val="single" w:color="000000" w:sz="4" w:space="0"/>
              <w:right w:val="single" w:color="000000" w:sz="4" w:space="0"/>
            </w:tcBorders>
            <w:shd w:val="clear" w:color="auto" w:fill="FFFFFF"/>
            <w:noWrap/>
            <w:vAlign w:val="center"/>
          </w:tcPr>
          <w:p w14:paraId="7E70CDA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2CF8D6B">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2AE919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五、事业收入</w:t>
            </w:r>
          </w:p>
        </w:tc>
        <w:tc>
          <w:tcPr>
            <w:tcW w:w="694" w:type="dxa"/>
            <w:tcBorders>
              <w:top w:val="nil"/>
              <w:left w:val="nil"/>
              <w:bottom w:val="single" w:color="000000" w:sz="4" w:space="0"/>
              <w:right w:val="single" w:color="000000" w:sz="4" w:space="0"/>
            </w:tcBorders>
            <w:shd w:val="clear" w:color="auto" w:fill="FFFFFF"/>
            <w:noWrap/>
            <w:vAlign w:val="center"/>
          </w:tcPr>
          <w:p w14:paraId="3C18A4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125" w:type="dxa"/>
            <w:tcBorders>
              <w:top w:val="nil"/>
              <w:left w:val="nil"/>
              <w:bottom w:val="single" w:color="000000" w:sz="4" w:space="0"/>
              <w:right w:val="single" w:color="000000" w:sz="4" w:space="0"/>
            </w:tcBorders>
            <w:shd w:val="clear" w:color="auto" w:fill="FFFFFF"/>
            <w:noWrap/>
            <w:vAlign w:val="center"/>
          </w:tcPr>
          <w:p w14:paraId="661705BD">
            <w:pPr>
              <w:keepNext w:val="0"/>
              <w:keepLines w:val="0"/>
              <w:suppressLineNumbers w:val="0"/>
              <w:spacing w:before="0" w:beforeAutospacing="0" w:after="0" w:afterAutospacing="0"/>
              <w:ind w:left="0" w:right="0"/>
              <w:jc w:val="right"/>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sz w:val="20"/>
                <w:szCs w:val="20"/>
                <w:u w:val="none"/>
                <w:lang w:val="en-US" w:eastAsia="zh-CN"/>
              </w:rPr>
              <w:t>2650.16</w:t>
            </w:r>
          </w:p>
        </w:tc>
        <w:tc>
          <w:tcPr>
            <w:tcW w:w="3211" w:type="dxa"/>
            <w:tcBorders>
              <w:top w:val="nil"/>
              <w:left w:val="nil"/>
              <w:bottom w:val="single" w:color="000000" w:sz="4" w:space="0"/>
              <w:right w:val="single" w:color="000000" w:sz="4" w:space="0"/>
            </w:tcBorders>
            <w:shd w:val="clear" w:color="auto" w:fill="FFFFFF"/>
            <w:noWrap/>
            <w:vAlign w:val="center"/>
          </w:tcPr>
          <w:p w14:paraId="59D3B0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五、教育支出</w:t>
            </w:r>
          </w:p>
        </w:tc>
        <w:tc>
          <w:tcPr>
            <w:tcW w:w="750" w:type="dxa"/>
            <w:tcBorders>
              <w:top w:val="nil"/>
              <w:left w:val="nil"/>
              <w:bottom w:val="single" w:color="000000" w:sz="4" w:space="0"/>
              <w:right w:val="single" w:color="000000" w:sz="4" w:space="0"/>
            </w:tcBorders>
            <w:shd w:val="clear" w:color="auto" w:fill="FFFFFF"/>
            <w:noWrap/>
            <w:vAlign w:val="center"/>
          </w:tcPr>
          <w:p w14:paraId="43993E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1104" w:type="dxa"/>
            <w:tcBorders>
              <w:top w:val="nil"/>
              <w:left w:val="nil"/>
              <w:bottom w:val="single" w:color="000000" w:sz="4" w:space="0"/>
              <w:right w:val="single" w:color="000000" w:sz="4" w:space="0"/>
            </w:tcBorders>
            <w:shd w:val="clear" w:color="auto" w:fill="FFFFFF"/>
            <w:noWrap/>
            <w:vAlign w:val="center"/>
          </w:tcPr>
          <w:p w14:paraId="2D86FFB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54AFBC3">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0BC837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六、经营收入</w:t>
            </w:r>
          </w:p>
        </w:tc>
        <w:tc>
          <w:tcPr>
            <w:tcW w:w="694" w:type="dxa"/>
            <w:tcBorders>
              <w:top w:val="nil"/>
              <w:left w:val="nil"/>
              <w:bottom w:val="single" w:color="000000" w:sz="4" w:space="0"/>
              <w:right w:val="single" w:color="000000" w:sz="4" w:space="0"/>
            </w:tcBorders>
            <w:shd w:val="clear" w:color="auto" w:fill="FFFFFF"/>
            <w:noWrap/>
            <w:vAlign w:val="center"/>
          </w:tcPr>
          <w:p w14:paraId="1CE843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125" w:type="dxa"/>
            <w:tcBorders>
              <w:top w:val="nil"/>
              <w:left w:val="nil"/>
              <w:bottom w:val="single" w:color="000000" w:sz="4" w:space="0"/>
              <w:right w:val="single" w:color="000000" w:sz="4" w:space="0"/>
            </w:tcBorders>
            <w:shd w:val="clear" w:color="auto" w:fill="FFFFFF"/>
            <w:noWrap/>
            <w:vAlign w:val="center"/>
          </w:tcPr>
          <w:p w14:paraId="6FF95EE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647D4D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六、科学技术支出</w:t>
            </w:r>
          </w:p>
        </w:tc>
        <w:tc>
          <w:tcPr>
            <w:tcW w:w="750" w:type="dxa"/>
            <w:tcBorders>
              <w:top w:val="nil"/>
              <w:left w:val="nil"/>
              <w:bottom w:val="single" w:color="000000" w:sz="4" w:space="0"/>
              <w:right w:val="single" w:color="000000" w:sz="4" w:space="0"/>
            </w:tcBorders>
            <w:shd w:val="clear" w:color="auto" w:fill="FFFFFF"/>
            <w:noWrap/>
            <w:vAlign w:val="center"/>
          </w:tcPr>
          <w:p w14:paraId="052F08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1104" w:type="dxa"/>
            <w:tcBorders>
              <w:top w:val="nil"/>
              <w:left w:val="nil"/>
              <w:bottom w:val="single" w:color="000000" w:sz="4" w:space="0"/>
              <w:right w:val="single" w:color="000000" w:sz="4" w:space="0"/>
            </w:tcBorders>
            <w:shd w:val="clear" w:color="auto" w:fill="FFFFFF"/>
            <w:noWrap/>
            <w:vAlign w:val="center"/>
          </w:tcPr>
          <w:p w14:paraId="5D3B3A0E">
            <w:pPr>
              <w:keepNext w:val="0"/>
              <w:keepLines w:val="0"/>
              <w:suppressLineNumbers w:val="0"/>
              <w:spacing w:before="0" w:beforeAutospacing="0" w:after="0" w:afterAutospacing="0"/>
              <w:ind w:left="0" w:right="0"/>
              <w:jc w:val="right"/>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5830.08</w:t>
            </w:r>
          </w:p>
        </w:tc>
      </w:tr>
      <w:tr w14:paraId="77A72A9F">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63EFBC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七、附属单位上缴收入</w:t>
            </w:r>
          </w:p>
        </w:tc>
        <w:tc>
          <w:tcPr>
            <w:tcW w:w="694" w:type="dxa"/>
            <w:tcBorders>
              <w:top w:val="nil"/>
              <w:left w:val="nil"/>
              <w:bottom w:val="single" w:color="000000" w:sz="4" w:space="0"/>
              <w:right w:val="single" w:color="000000" w:sz="4" w:space="0"/>
            </w:tcBorders>
            <w:shd w:val="clear" w:color="auto" w:fill="FFFFFF"/>
            <w:noWrap/>
            <w:vAlign w:val="center"/>
          </w:tcPr>
          <w:p w14:paraId="1BAB39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125" w:type="dxa"/>
            <w:tcBorders>
              <w:top w:val="nil"/>
              <w:left w:val="nil"/>
              <w:bottom w:val="single" w:color="000000" w:sz="4" w:space="0"/>
              <w:right w:val="single" w:color="000000" w:sz="4" w:space="0"/>
            </w:tcBorders>
            <w:shd w:val="clear" w:color="auto" w:fill="FFFFFF"/>
            <w:noWrap/>
            <w:vAlign w:val="center"/>
          </w:tcPr>
          <w:p w14:paraId="690433E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13ED2F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七、文化旅游体育与传媒支出</w:t>
            </w:r>
          </w:p>
        </w:tc>
        <w:tc>
          <w:tcPr>
            <w:tcW w:w="750" w:type="dxa"/>
            <w:tcBorders>
              <w:top w:val="nil"/>
              <w:left w:val="nil"/>
              <w:bottom w:val="single" w:color="000000" w:sz="4" w:space="0"/>
              <w:right w:val="single" w:color="000000" w:sz="4" w:space="0"/>
            </w:tcBorders>
            <w:shd w:val="clear" w:color="auto" w:fill="FFFFFF"/>
            <w:noWrap/>
            <w:vAlign w:val="center"/>
          </w:tcPr>
          <w:p w14:paraId="3EDAD5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1104" w:type="dxa"/>
            <w:tcBorders>
              <w:top w:val="nil"/>
              <w:left w:val="nil"/>
              <w:bottom w:val="single" w:color="000000" w:sz="4" w:space="0"/>
              <w:right w:val="single" w:color="000000" w:sz="4" w:space="0"/>
            </w:tcBorders>
            <w:shd w:val="clear" w:color="auto" w:fill="FFFFFF"/>
            <w:noWrap/>
            <w:vAlign w:val="center"/>
          </w:tcPr>
          <w:p w14:paraId="2846C89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lang w:val="en-US" w:eastAsia="zh-CN"/>
              </w:rPr>
            </w:pPr>
          </w:p>
        </w:tc>
      </w:tr>
      <w:tr w14:paraId="4EF4471D">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53B13A1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八、其他收入</w:t>
            </w:r>
          </w:p>
        </w:tc>
        <w:tc>
          <w:tcPr>
            <w:tcW w:w="694" w:type="dxa"/>
            <w:tcBorders>
              <w:top w:val="nil"/>
              <w:left w:val="nil"/>
              <w:bottom w:val="single" w:color="000000" w:sz="4" w:space="0"/>
              <w:right w:val="single" w:color="000000" w:sz="4" w:space="0"/>
            </w:tcBorders>
            <w:shd w:val="clear" w:color="auto" w:fill="FFFFFF"/>
            <w:noWrap/>
            <w:vAlign w:val="center"/>
          </w:tcPr>
          <w:p w14:paraId="470947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125" w:type="dxa"/>
            <w:tcBorders>
              <w:top w:val="nil"/>
              <w:left w:val="nil"/>
              <w:bottom w:val="single" w:color="000000" w:sz="4" w:space="0"/>
              <w:right w:val="single" w:color="000000" w:sz="4" w:space="0"/>
            </w:tcBorders>
            <w:shd w:val="clear" w:color="auto" w:fill="FFFFFF"/>
            <w:noWrap/>
            <w:vAlign w:val="center"/>
          </w:tcPr>
          <w:p w14:paraId="78670C7E">
            <w:pPr>
              <w:keepNext w:val="0"/>
              <w:keepLines w:val="0"/>
              <w:suppressLineNumbers w:val="0"/>
              <w:spacing w:before="0" w:beforeAutospacing="0" w:after="0" w:afterAutospacing="0"/>
              <w:ind w:left="0" w:right="0"/>
              <w:jc w:val="right"/>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sz w:val="20"/>
                <w:szCs w:val="20"/>
                <w:u w:val="none"/>
                <w:lang w:val="en-US" w:eastAsia="zh-CN"/>
              </w:rPr>
              <w:t>497.23</w:t>
            </w:r>
          </w:p>
        </w:tc>
        <w:tc>
          <w:tcPr>
            <w:tcW w:w="3211" w:type="dxa"/>
            <w:tcBorders>
              <w:top w:val="nil"/>
              <w:left w:val="nil"/>
              <w:bottom w:val="single" w:color="000000" w:sz="4" w:space="0"/>
              <w:right w:val="single" w:color="000000" w:sz="4" w:space="0"/>
            </w:tcBorders>
            <w:shd w:val="clear" w:color="auto" w:fill="FFFFFF"/>
            <w:noWrap/>
            <w:vAlign w:val="center"/>
          </w:tcPr>
          <w:p w14:paraId="7826A3D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八、社会保障和就业支出</w:t>
            </w:r>
          </w:p>
        </w:tc>
        <w:tc>
          <w:tcPr>
            <w:tcW w:w="750" w:type="dxa"/>
            <w:tcBorders>
              <w:top w:val="nil"/>
              <w:left w:val="nil"/>
              <w:bottom w:val="single" w:color="000000" w:sz="4" w:space="0"/>
              <w:right w:val="single" w:color="000000" w:sz="4" w:space="0"/>
            </w:tcBorders>
            <w:shd w:val="clear" w:color="auto" w:fill="FFFFFF"/>
            <w:noWrap/>
            <w:vAlign w:val="center"/>
          </w:tcPr>
          <w:p w14:paraId="2AE4DF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1104" w:type="dxa"/>
            <w:tcBorders>
              <w:top w:val="nil"/>
              <w:left w:val="nil"/>
              <w:bottom w:val="single" w:color="000000" w:sz="4" w:space="0"/>
              <w:right w:val="single" w:color="000000" w:sz="4" w:space="0"/>
            </w:tcBorders>
            <w:shd w:val="clear" w:color="auto" w:fill="FFFFFF"/>
            <w:noWrap/>
            <w:vAlign w:val="center"/>
          </w:tcPr>
          <w:p w14:paraId="7B8B1C31">
            <w:pPr>
              <w:keepNext w:val="0"/>
              <w:keepLines w:val="0"/>
              <w:suppressLineNumbers w:val="0"/>
              <w:spacing w:before="0" w:beforeAutospacing="0" w:after="0" w:afterAutospacing="0"/>
              <w:ind w:left="0" w:right="0"/>
              <w:jc w:val="right"/>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503.90</w:t>
            </w:r>
          </w:p>
        </w:tc>
      </w:tr>
      <w:tr w14:paraId="36B2A24D">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409BEA9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0107F5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125" w:type="dxa"/>
            <w:tcBorders>
              <w:top w:val="nil"/>
              <w:left w:val="nil"/>
              <w:bottom w:val="single" w:color="000000" w:sz="4" w:space="0"/>
              <w:right w:val="single" w:color="000000" w:sz="4" w:space="0"/>
            </w:tcBorders>
            <w:shd w:val="clear" w:color="auto" w:fill="FFFFFF"/>
            <w:noWrap/>
            <w:vAlign w:val="center"/>
          </w:tcPr>
          <w:p w14:paraId="54FB613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219FDD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九、卫生健康支出</w:t>
            </w:r>
          </w:p>
        </w:tc>
        <w:tc>
          <w:tcPr>
            <w:tcW w:w="750" w:type="dxa"/>
            <w:tcBorders>
              <w:top w:val="nil"/>
              <w:left w:val="nil"/>
              <w:bottom w:val="single" w:color="000000" w:sz="4" w:space="0"/>
              <w:right w:val="single" w:color="000000" w:sz="4" w:space="0"/>
            </w:tcBorders>
            <w:shd w:val="clear" w:color="auto" w:fill="FFFFFF"/>
            <w:noWrap/>
            <w:vAlign w:val="center"/>
          </w:tcPr>
          <w:p w14:paraId="533454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1104" w:type="dxa"/>
            <w:tcBorders>
              <w:top w:val="nil"/>
              <w:left w:val="nil"/>
              <w:bottom w:val="single" w:color="000000" w:sz="4" w:space="0"/>
              <w:right w:val="single" w:color="000000" w:sz="4" w:space="0"/>
            </w:tcBorders>
            <w:shd w:val="clear" w:color="auto" w:fill="FFFFFF"/>
            <w:noWrap/>
            <w:vAlign w:val="center"/>
          </w:tcPr>
          <w:p w14:paraId="32E8BAC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2.45</w:t>
            </w:r>
          </w:p>
        </w:tc>
      </w:tr>
      <w:tr w14:paraId="64AC6B83">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3392D6D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01DBAD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125" w:type="dxa"/>
            <w:tcBorders>
              <w:top w:val="nil"/>
              <w:left w:val="nil"/>
              <w:bottom w:val="single" w:color="000000" w:sz="4" w:space="0"/>
              <w:right w:val="single" w:color="000000" w:sz="4" w:space="0"/>
            </w:tcBorders>
            <w:shd w:val="clear" w:color="auto" w:fill="FFFFFF"/>
            <w:noWrap/>
            <w:vAlign w:val="center"/>
          </w:tcPr>
          <w:p w14:paraId="4BB29AB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0BF321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十、节能环保支出</w:t>
            </w:r>
          </w:p>
        </w:tc>
        <w:tc>
          <w:tcPr>
            <w:tcW w:w="750" w:type="dxa"/>
            <w:tcBorders>
              <w:top w:val="nil"/>
              <w:left w:val="nil"/>
              <w:bottom w:val="single" w:color="000000" w:sz="4" w:space="0"/>
              <w:right w:val="single" w:color="000000" w:sz="4" w:space="0"/>
            </w:tcBorders>
            <w:shd w:val="clear" w:color="auto" w:fill="FFFFFF"/>
            <w:noWrap/>
            <w:vAlign w:val="center"/>
          </w:tcPr>
          <w:p w14:paraId="1A973B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1104" w:type="dxa"/>
            <w:tcBorders>
              <w:top w:val="nil"/>
              <w:left w:val="nil"/>
              <w:bottom w:val="single" w:color="000000" w:sz="4" w:space="0"/>
              <w:right w:val="single" w:color="000000" w:sz="4" w:space="0"/>
            </w:tcBorders>
            <w:shd w:val="clear" w:color="auto" w:fill="FFFFFF"/>
            <w:noWrap/>
            <w:vAlign w:val="center"/>
          </w:tcPr>
          <w:p w14:paraId="6694B7C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lang w:val="en-US" w:eastAsia="zh-CN"/>
              </w:rPr>
            </w:pPr>
          </w:p>
        </w:tc>
      </w:tr>
      <w:tr w14:paraId="764E563D">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7A614751">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65BC00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125" w:type="dxa"/>
            <w:tcBorders>
              <w:top w:val="nil"/>
              <w:left w:val="nil"/>
              <w:bottom w:val="single" w:color="000000" w:sz="4" w:space="0"/>
              <w:right w:val="single" w:color="000000" w:sz="4" w:space="0"/>
            </w:tcBorders>
            <w:shd w:val="clear" w:color="auto" w:fill="FFFFFF"/>
            <w:noWrap/>
            <w:vAlign w:val="center"/>
          </w:tcPr>
          <w:p w14:paraId="51DA20E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028745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十一、城乡社区支出</w:t>
            </w:r>
          </w:p>
        </w:tc>
        <w:tc>
          <w:tcPr>
            <w:tcW w:w="750" w:type="dxa"/>
            <w:tcBorders>
              <w:top w:val="nil"/>
              <w:left w:val="nil"/>
              <w:bottom w:val="single" w:color="000000" w:sz="4" w:space="0"/>
              <w:right w:val="single" w:color="000000" w:sz="4" w:space="0"/>
            </w:tcBorders>
            <w:shd w:val="clear" w:color="auto" w:fill="FFFFFF"/>
            <w:noWrap/>
            <w:vAlign w:val="center"/>
          </w:tcPr>
          <w:p w14:paraId="48F213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1104" w:type="dxa"/>
            <w:tcBorders>
              <w:top w:val="nil"/>
              <w:left w:val="nil"/>
              <w:bottom w:val="single" w:color="000000" w:sz="4" w:space="0"/>
              <w:right w:val="single" w:color="000000" w:sz="4" w:space="0"/>
            </w:tcBorders>
            <w:shd w:val="clear" w:color="auto" w:fill="FFFFFF"/>
            <w:noWrap/>
            <w:vAlign w:val="center"/>
          </w:tcPr>
          <w:p w14:paraId="62B7A8C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lang w:val="en-US" w:eastAsia="zh-CN"/>
              </w:rPr>
            </w:pPr>
          </w:p>
        </w:tc>
      </w:tr>
      <w:tr w14:paraId="3B5F1F68">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062AF95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6744F4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125" w:type="dxa"/>
            <w:tcBorders>
              <w:top w:val="nil"/>
              <w:left w:val="nil"/>
              <w:bottom w:val="single" w:color="000000" w:sz="4" w:space="0"/>
              <w:right w:val="single" w:color="000000" w:sz="4" w:space="0"/>
            </w:tcBorders>
            <w:shd w:val="clear" w:color="auto" w:fill="FFFFFF"/>
            <w:noWrap/>
            <w:vAlign w:val="center"/>
          </w:tcPr>
          <w:p w14:paraId="79F962F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4E3116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十二、农林水支出</w:t>
            </w:r>
          </w:p>
        </w:tc>
        <w:tc>
          <w:tcPr>
            <w:tcW w:w="750" w:type="dxa"/>
            <w:tcBorders>
              <w:top w:val="nil"/>
              <w:left w:val="nil"/>
              <w:bottom w:val="single" w:color="000000" w:sz="4" w:space="0"/>
              <w:right w:val="single" w:color="000000" w:sz="4" w:space="0"/>
            </w:tcBorders>
            <w:shd w:val="clear" w:color="auto" w:fill="FFFFFF"/>
            <w:noWrap/>
            <w:vAlign w:val="center"/>
          </w:tcPr>
          <w:p w14:paraId="17D461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1104" w:type="dxa"/>
            <w:tcBorders>
              <w:top w:val="nil"/>
              <w:left w:val="nil"/>
              <w:bottom w:val="single" w:color="000000" w:sz="4" w:space="0"/>
              <w:right w:val="single" w:color="000000" w:sz="4" w:space="0"/>
            </w:tcBorders>
            <w:shd w:val="clear" w:color="auto" w:fill="FFFFFF"/>
            <w:noWrap/>
            <w:vAlign w:val="center"/>
          </w:tcPr>
          <w:p w14:paraId="74B41369">
            <w:pPr>
              <w:keepNext w:val="0"/>
              <w:keepLines w:val="0"/>
              <w:suppressLineNumbers w:val="0"/>
              <w:spacing w:before="0" w:beforeAutospacing="0" w:after="0" w:afterAutospacing="0"/>
              <w:ind w:left="0" w:right="0"/>
              <w:jc w:val="right"/>
              <w:rPr>
                <w:rFonts w:hint="default" w:ascii="宋体" w:hAnsi="宋体" w:eastAsia="宋体" w:cs="宋体"/>
                <w:i w:val="0"/>
                <w:iCs w:val="0"/>
                <w:color w:val="auto"/>
                <w:sz w:val="20"/>
                <w:szCs w:val="20"/>
                <w:u w:val="none"/>
                <w:lang w:val="en-US" w:eastAsia="zh-CN"/>
              </w:rPr>
            </w:pPr>
          </w:p>
        </w:tc>
      </w:tr>
      <w:tr w14:paraId="5FCBDB68">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5631A1D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02A2F6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125" w:type="dxa"/>
            <w:tcBorders>
              <w:top w:val="nil"/>
              <w:left w:val="nil"/>
              <w:bottom w:val="single" w:color="000000" w:sz="4" w:space="0"/>
              <w:right w:val="single" w:color="000000" w:sz="4" w:space="0"/>
            </w:tcBorders>
            <w:shd w:val="clear" w:color="auto" w:fill="FFFFFF"/>
            <w:noWrap/>
            <w:vAlign w:val="center"/>
          </w:tcPr>
          <w:p w14:paraId="583FACE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662F32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十三、交通运输支出</w:t>
            </w:r>
          </w:p>
        </w:tc>
        <w:tc>
          <w:tcPr>
            <w:tcW w:w="750" w:type="dxa"/>
            <w:tcBorders>
              <w:top w:val="nil"/>
              <w:left w:val="nil"/>
              <w:bottom w:val="single" w:color="000000" w:sz="4" w:space="0"/>
              <w:right w:val="single" w:color="000000" w:sz="4" w:space="0"/>
            </w:tcBorders>
            <w:shd w:val="clear" w:color="auto" w:fill="FFFFFF"/>
            <w:noWrap/>
            <w:vAlign w:val="center"/>
          </w:tcPr>
          <w:p w14:paraId="4231C3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1104" w:type="dxa"/>
            <w:tcBorders>
              <w:top w:val="nil"/>
              <w:left w:val="nil"/>
              <w:bottom w:val="single" w:color="000000" w:sz="4" w:space="0"/>
              <w:right w:val="single" w:color="000000" w:sz="4" w:space="0"/>
            </w:tcBorders>
            <w:shd w:val="clear" w:color="auto" w:fill="FFFFFF"/>
            <w:noWrap/>
            <w:vAlign w:val="center"/>
          </w:tcPr>
          <w:p w14:paraId="2E61B4D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lang w:val="en-US" w:eastAsia="zh-CN"/>
              </w:rPr>
            </w:pPr>
          </w:p>
        </w:tc>
      </w:tr>
      <w:tr w14:paraId="72EACB3F">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3259D04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017798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125" w:type="dxa"/>
            <w:tcBorders>
              <w:top w:val="nil"/>
              <w:left w:val="nil"/>
              <w:bottom w:val="single" w:color="000000" w:sz="4" w:space="0"/>
              <w:right w:val="single" w:color="000000" w:sz="4" w:space="0"/>
            </w:tcBorders>
            <w:shd w:val="clear" w:color="auto" w:fill="FFFFFF"/>
            <w:noWrap/>
            <w:vAlign w:val="center"/>
          </w:tcPr>
          <w:p w14:paraId="439F62E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79B812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十四、资源勘探工业信息等支出</w:t>
            </w:r>
          </w:p>
        </w:tc>
        <w:tc>
          <w:tcPr>
            <w:tcW w:w="750" w:type="dxa"/>
            <w:tcBorders>
              <w:top w:val="nil"/>
              <w:left w:val="nil"/>
              <w:bottom w:val="single" w:color="000000" w:sz="4" w:space="0"/>
              <w:right w:val="single" w:color="000000" w:sz="4" w:space="0"/>
            </w:tcBorders>
            <w:shd w:val="clear" w:color="auto" w:fill="FFFFFF"/>
            <w:noWrap/>
            <w:vAlign w:val="center"/>
          </w:tcPr>
          <w:p w14:paraId="129F73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1104" w:type="dxa"/>
            <w:tcBorders>
              <w:top w:val="nil"/>
              <w:left w:val="nil"/>
              <w:bottom w:val="single" w:color="000000" w:sz="4" w:space="0"/>
              <w:right w:val="single" w:color="000000" w:sz="4" w:space="0"/>
            </w:tcBorders>
            <w:shd w:val="clear" w:color="auto" w:fill="FFFFFF"/>
            <w:noWrap/>
            <w:vAlign w:val="center"/>
          </w:tcPr>
          <w:p w14:paraId="0059596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414D035">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4ABEADFA">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1F1481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125" w:type="dxa"/>
            <w:tcBorders>
              <w:top w:val="nil"/>
              <w:left w:val="nil"/>
              <w:bottom w:val="single" w:color="000000" w:sz="4" w:space="0"/>
              <w:right w:val="single" w:color="000000" w:sz="4" w:space="0"/>
            </w:tcBorders>
            <w:shd w:val="clear" w:color="auto" w:fill="FFFFFF"/>
            <w:noWrap/>
            <w:vAlign w:val="center"/>
          </w:tcPr>
          <w:p w14:paraId="124913D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44493A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十五、商业服务业等支出</w:t>
            </w:r>
          </w:p>
        </w:tc>
        <w:tc>
          <w:tcPr>
            <w:tcW w:w="750" w:type="dxa"/>
            <w:tcBorders>
              <w:top w:val="nil"/>
              <w:left w:val="nil"/>
              <w:bottom w:val="single" w:color="000000" w:sz="4" w:space="0"/>
              <w:right w:val="single" w:color="000000" w:sz="4" w:space="0"/>
            </w:tcBorders>
            <w:shd w:val="clear" w:color="auto" w:fill="FFFFFF"/>
            <w:noWrap/>
            <w:vAlign w:val="center"/>
          </w:tcPr>
          <w:p w14:paraId="0F131C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1104" w:type="dxa"/>
            <w:tcBorders>
              <w:top w:val="nil"/>
              <w:left w:val="nil"/>
              <w:bottom w:val="single" w:color="000000" w:sz="4" w:space="0"/>
              <w:right w:val="single" w:color="000000" w:sz="4" w:space="0"/>
            </w:tcBorders>
            <w:shd w:val="clear" w:color="auto" w:fill="FFFFFF"/>
            <w:noWrap/>
            <w:vAlign w:val="center"/>
          </w:tcPr>
          <w:p w14:paraId="00D2E5B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2D3BEBD">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6471B8D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373C74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125" w:type="dxa"/>
            <w:tcBorders>
              <w:top w:val="nil"/>
              <w:left w:val="nil"/>
              <w:bottom w:val="single" w:color="000000" w:sz="4" w:space="0"/>
              <w:right w:val="single" w:color="000000" w:sz="4" w:space="0"/>
            </w:tcBorders>
            <w:shd w:val="clear" w:color="auto" w:fill="FFFFFF"/>
            <w:noWrap/>
            <w:vAlign w:val="center"/>
          </w:tcPr>
          <w:p w14:paraId="094C672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35822F6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十六、金融支出</w:t>
            </w:r>
          </w:p>
        </w:tc>
        <w:tc>
          <w:tcPr>
            <w:tcW w:w="750" w:type="dxa"/>
            <w:tcBorders>
              <w:top w:val="nil"/>
              <w:left w:val="nil"/>
              <w:bottom w:val="single" w:color="000000" w:sz="4" w:space="0"/>
              <w:right w:val="single" w:color="000000" w:sz="4" w:space="0"/>
            </w:tcBorders>
            <w:shd w:val="clear" w:color="auto" w:fill="FFFFFF"/>
            <w:noWrap/>
            <w:vAlign w:val="center"/>
          </w:tcPr>
          <w:p w14:paraId="52489B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c>
          <w:tcPr>
            <w:tcW w:w="1104" w:type="dxa"/>
            <w:tcBorders>
              <w:top w:val="nil"/>
              <w:left w:val="nil"/>
              <w:bottom w:val="single" w:color="000000" w:sz="4" w:space="0"/>
              <w:right w:val="single" w:color="000000" w:sz="4" w:space="0"/>
            </w:tcBorders>
            <w:shd w:val="clear" w:color="auto" w:fill="FFFFFF"/>
            <w:noWrap/>
            <w:vAlign w:val="center"/>
          </w:tcPr>
          <w:p w14:paraId="6F0D7CF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A20CAA4">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7EC46C1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592F26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125" w:type="dxa"/>
            <w:tcBorders>
              <w:top w:val="nil"/>
              <w:left w:val="nil"/>
              <w:bottom w:val="single" w:color="000000" w:sz="4" w:space="0"/>
              <w:right w:val="single" w:color="000000" w:sz="4" w:space="0"/>
            </w:tcBorders>
            <w:shd w:val="clear" w:color="auto" w:fill="FFFFFF"/>
            <w:noWrap/>
            <w:vAlign w:val="center"/>
          </w:tcPr>
          <w:p w14:paraId="00DE053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75F58A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十七、援助其他地区支出</w:t>
            </w:r>
          </w:p>
        </w:tc>
        <w:tc>
          <w:tcPr>
            <w:tcW w:w="750" w:type="dxa"/>
            <w:tcBorders>
              <w:top w:val="nil"/>
              <w:left w:val="nil"/>
              <w:bottom w:val="single" w:color="000000" w:sz="4" w:space="0"/>
              <w:right w:val="single" w:color="000000" w:sz="4" w:space="0"/>
            </w:tcBorders>
            <w:shd w:val="clear" w:color="auto" w:fill="FFFFFF"/>
            <w:noWrap/>
            <w:vAlign w:val="center"/>
          </w:tcPr>
          <w:p w14:paraId="6C5927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c>
          <w:tcPr>
            <w:tcW w:w="1104" w:type="dxa"/>
            <w:tcBorders>
              <w:top w:val="nil"/>
              <w:left w:val="nil"/>
              <w:bottom w:val="single" w:color="000000" w:sz="4" w:space="0"/>
              <w:right w:val="single" w:color="000000" w:sz="4" w:space="0"/>
            </w:tcBorders>
            <w:shd w:val="clear" w:color="auto" w:fill="FFFFFF"/>
            <w:noWrap/>
            <w:vAlign w:val="center"/>
          </w:tcPr>
          <w:p w14:paraId="3C2EDFE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330BDA9">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072C189A">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4325A2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125" w:type="dxa"/>
            <w:tcBorders>
              <w:top w:val="nil"/>
              <w:left w:val="nil"/>
              <w:bottom w:val="single" w:color="000000" w:sz="4" w:space="0"/>
              <w:right w:val="single" w:color="000000" w:sz="4" w:space="0"/>
            </w:tcBorders>
            <w:shd w:val="clear" w:color="auto" w:fill="FFFFFF"/>
            <w:noWrap/>
            <w:vAlign w:val="center"/>
          </w:tcPr>
          <w:p w14:paraId="6897CD0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57BC214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十八、自然资源海洋气象等支出</w:t>
            </w:r>
          </w:p>
        </w:tc>
        <w:tc>
          <w:tcPr>
            <w:tcW w:w="750" w:type="dxa"/>
            <w:tcBorders>
              <w:top w:val="nil"/>
              <w:left w:val="nil"/>
              <w:bottom w:val="single" w:color="000000" w:sz="4" w:space="0"/>
              <w:right w:val="single" w:color="000000" w:sz="4" w:space="0"/>
            </w:tcBorders>
            <w:shd w:val="clear" w:color="auto" w:fill="FFFFFF"/>
            <w:noWrap/>
            <w:vAlign w:val="center"/>
          </w:tcPr>
          <w:p w14:paraId="032BF6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1104" w:type="dxa"/>
            <w:tcBorders>
              <w:top w:val="nil"/>
              <w:left w:val="nil"/>
              <w:bottom w:val="single" w:color="000000" w:sz="4" w:space="0"/>
              <w:right w:val="single" w:color="000000" w:sz="4" w:space="0"/>
            </w:tcBorders>
            <w:shd w:val="clear" w:color="auto" w:fill="FFFFFF"/>
            <w:noWrap/>
            <w:vAlign w:val="center"/>
          </w:tcPr>
          <w:p w14:paraId="4E8CF21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75118A3">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1AFBDCC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7C6E99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125" w:type="dxa"/>
            <w:tcBorders>
              <w:top w:val="nil"/>
              <w:left w:val="nil"/>
              <w:bottom w:val="single" w:color="000000" w:sz="4" w:space="0"/>
              <w:right w:val="single" w:color="000000" w:sz="4" w:space="0"/>
            </w:tcBorders>
            <w:shd w:val="clear" w:color="auto" w:fill="FFFFFF"/>
            <w:noWrap/>
            <w:vAlign w:val="center"/>
          </w:tcPr>
          <w:p w14:paraId="0F9EEB7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3E5F15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十九、住房保障支出</w:t>
            </w:r>
          </w:p>
        </w:tc>
        <w:tc>
          <w:tcPr>
            <w:tcW w:w="750" w:type="dxa"/>
            <w:tcBorders>
              <w:top w:val="nil"/>
              <w:left w:val="nil"/>
              <w:bottom w:val="single" w:color="000000" w:sz="4" w:space="0"/>
              <w:right w:val="single" w:color="000000" w:sz="4" w:space="0"/>
            </w:tcBorders>
            <w:shd w:val="clear" w:color="auto" w:fill="FFFFFF"/>
            <w:noWrap/>
            <w:vAlign w:val="center"/>
          </w:tcPr>
          <w:p w14:paraId="5DC178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1104" w:type="dxa"/>
            <w:tcBorders>
              <w:top w:val="nil"/>
              <w:left w:val="nil"/>
              <w:bottom w:val="single" w:color="000000" w:sz="4" w:space="0"/>
              <w:right w:val="single" w:color="000000" w:sz="4" w:space="0"/>
            </w:tcBorders>
            <w:shd w:val="clear" w:color="auto" w:fill="FFFFFF"/>
            <w:noWrap/>
            <w:vAlign w:val="center"/>
          </w:tcPr>
          <w:p w14:paraId="41E26173">
            <w:pPr>
              <w:keepNext w:val="0"/>
              <w:keepLines w:val="0"/>
              <w:suppressLineNumbers w:val="0"/>
              <w:spacing w:before="0" w:beforeAutospacing="0" w:after="0" w:afterAutospacing="0"/>
              <w:ind w:left="0" w:right="0"/>
              <w:jc w:val="right"/>
              <w:rPr>
                <w:rFonts w:hint="default" w:ascii="宋体" w:hAnsi="宋体" w:eastAsia="宋体" w:cs="宋体"/>
                <w:i w:val="0"/>
                <w:iCs w:val="0"/>
                <w:color w:val="auto"/>
                <w:sz w:val="20"/>
                <w:szCs w:val="20"/>
                <w:u w:val="none"/>
                <w:lang w:val="en-US" w:eastAsia="zh-CN"/>
              </w:rPr>
            </w:pPr>
            <w:r>
              <w:rPr>
                <w:rFonts w:hint="eastAsia" w:ascii="宋体" w:hAnsi="宋体" w:eastAsia="宋体" w:cs="宋体"/>
                <w:i w:val="0"/>
                <w:iCs w:val="0"/>
                <w:color w:val="auto"/>
                <w:sz w:val="20"/>
                <w:szCs w:val="20"/>
                <w:u w:val="none"/>
                <w:lang w:val="en-US" w:eastAsia="zh-CN"/>
              </w:rPr>
              <w:t>224.30</w:t>
            </w:r>
          </w:p>
        </w:tc>
      </w:tr>
      <w:tr w14:paraId="6C03C10B">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75D2D36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6B6EA8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1125" w:type="dxa"/>
            <w:tcBorders>
              <w:top w:val="nil"/>
              <w:left w:val="nil"/>
              <w:bottom w:val="single" w:color="000000" w:sz="4" w:space="0"/>
              <w:right w:val="single" w:color="000000" w:sz="4" w:space="0"/>
            </w:tcBorders>
            <w:shd w:val="clear" w:color="auto" w:fill="FFFFFF"/>
            <w:noWrap/>
            <w:vAlign w:val="center"/>
          </w:tcPr>
          <w:p w14:paraId="3EFB2C3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48F5FD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二十、粮油物资储备支出</w:t>
            </w:r>
          </w:p>
        </w:tc>
        <w:tc>
          <w:tcPr>
            <w:tcW w:w="750" w:type="dxa"/>
            <w:tcBorders>
              <w:top w:val="nil"/>
              <w:left w:val="nil"/>
              <w:bottom w:val="single" w:color="000000" w:sz="4" w:space="0"/>
              <w:right w:val="single" w:color="000000" w:sz="4" w:space="0"/>
            </w:tcBorders>
            <w:shd w:val="clear" w:color="auto" w:fill="FFFFFF"/>
            <w:noWrap/>
            <w:vAlign w:val="center"/>
          </w:tcPr>
          <w:p w14:paraId="0FCF24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w:t>
            </w:r>
          </w:p>
        </w:tc>
        <w:tc>
          <w:tcPr>
            <w:tcW w:w="1104" w:type="dxa"/>
            <w:tcBorders>
              <w:top w:val="nil"/>
              <w:left w:val="nil"/>
              <w:bottom w:val="single" w:color="000000" w:sz="4" w:space="0"/>
              <w:right w:val="single" w:color="000000" w:sz="4" w:space="0"/>
            </w:tcBorders>
            <w:shd w:val="clear" w:color="auto" w:fill="FFFFFF"/>
            <w:noWrap/>
            <w:vAlign w:val="center"/>
          </w:tcPr>
          <w:p w14:paraId="034BB7F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219EC92">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27329F1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19AB5E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1125" w:type="dxa"/>
            <w:tcBorders>
              <w:top w:val="nil"/>
              <w:left w:val="nil"/>
              <w:bottom w:val="single" w:color="000000" w:sz="4" w:space="0"/>
              <w:right w:val="single" w:color="000000" w:sz="4" w:space="0"/>
            </w:tcBorders>
            <w:shd w:val="clear" w:color="auto" w:fill="FFFFFF"/>
            <w:noWrap/>
            <w:vAlign w:val="center"/>
          </w:tcPr>
          <w:p w14:paraId="091A199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7AD6DB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二十一、国有资本经营预算支出</w:t>
            </w:r>
          </w:p>
        </w:tc>
        <w:tc>
          <w:tcPr>
            <w:tcW w:w="750" w:type="dxa"/>
            <w:tcBorders>
              <w:top w:val="nil"/>
              <w:left w:val="nil"/>
              <w:bottom w:val="single" w:color="000000" w:sz="4" w:space="0"/>
              <w:right w:val="single" w:color="000000" w:sz="4" w:space="0"/>
            </w:tcBorders>
            <w:shd w:val="clear" w:color="auto" w:fill="FFFFFF"/>
            <w:noWrap/>
            <w:vAlign w:val="center"/>
          </w:tcPr>
          <w:p w14:paraId="2806F1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w:t>
            </w:r>
          </w:p>
        </w:tc>
        <w:tc>
          <w:tcPr>
            <w:tcW w:w="1104" w:type="dxa"/>
            <w:tcBorders>
              <w:top w:val="nil"/>
              <w:left w:val="nil"/>
              <w:bottom w:val="single" w:color="000000" w:sz="4" w:space="0"/>
              <w:right w:val="single" w:color="000000" w:sz="4" w:space="0"/>
            </w:tcBorders>
            <w:shd w:val="clear" w:color="auto" w:fill="FFFFFF"/>
            <w:noWrap/>
            <w:vAlign w:val="center"/>
          </w:tcPr>
          <w:p w14:paraId="33FF6BA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763191E">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0EB4387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1CB8B6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1125" w:type="dxa"/>
            <w:tcBorders>
              <w:top w:val="nil"/>
              <w:left w:val="nil"/>
              <w:bottom w:val="single" w:color="000000" w:sz="4" w:space="0"/>
              <w:right w:val="single" w:color="000000" w:sz="4" w:space="0"/>
            </w:tcBorders>
            <w:shd w:val="clear" w:color="auto" w:fill="FFFFFF"/>
            <w:noWrap/>
            <w:vAlign w:val="center"/>
          </w:tcPr>
          <w:p w14:paraId="219476C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64BC263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二十二、灾害防治及应急管理支出</w:t>
            </w:r>
          </w:p>
        </w:tc>
        <w:tc>
          <w:tcPr>
            <w:tcW w:w="750" w:type="dxa"/>
            <w:tcBorders>
              <w:top w:val="nil"/>
              <w:left w:val="nil"/>
              <w:bottom w:val="single" w:color="000000" w:sz="4" w:space="0"/>
              <w:right w:val="single" w:color="000000" w:sz="4" w:space="0"/>
            </w:tcBorders>
            <w:shd w:val="clear" w:color="auto" w:fill="FFFFFF"/>
            <w:noWrap/>
            <w:vAlign w:val="center"/>
          </w:tcPr>
          <w:p w14:paraId="4B0534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w:t>
            </w:r>
          </w:p>
        </w:tc>
        <w:tc>
          <w:tcPr>
            <w:tcW w:w="1104" w:type="dxa"/>
            <w:tcBorders>
              <w:top w:val="nil"/>
              <w:left w:val="nil"/>
              <w:bottom w:val="single" w:color="000000" w:sz="4" w:space="0"/>
              <w:right w:val="single" w:color="000000" w:sz="4" w:space="0"/>
            </w:tcBorders>
            <w:shd w:val="clear" w:color="auto" w:fill="FFFFFF"/>
            <w:noWrap/>
            <w:vAlign w:val="center"/>
          </w:tcPr>
          <w:p w14:paraId="2A6753C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lang w:val="en-US" w:eastAsia="zh-CN"/>
              </w:rPr>
            </w:pPr>
          </w:p>
        </w:tc>
      </w:tr>
      <w:tr w14:paraId="6F327F25">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7C12726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45C837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1125" w:type="dxa"/>
            <w:tcBorders>
              <w:top w:val="nil"/>
              <w:left w:val="nil"/>
              <w:bottom w:val="single" w:color="000000" w:sz="4" w:space="0"/>
              <w:right w:val="single" w:color="000000" w:sz="4" w:space="0"/>
            </w:tcBorders>
            <w:shd w:val="clear" w:color="auto" w:fill="FFFFFF"/>
            <w:noWrap/>
            <w:vAlign w:val="center"/>
          </w:tcPr>
          <w:p w14:paraId="33FB7E9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000000" w:sz="4" w:space="0"/>
              <w:right w:val="single" w:color="000000" w:sz="4" w:space="0"/>
            </w:tcBorders>
            <w:shd w:val="clear" w:color="auto" w:fill="FFFFFF"/>
            <w:noWrap/>
            <w:vAlign w:val="center"/>
          </w:tcPr>
          <w:p w14:paraId="400632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二十三、其他支出</w:t>
            </w:r>
          </w:p>
        </w:tc>
        <w:tc>
          <w:tcPr>
            <w:tcW w:w="750" w:type="dxa"/>
            <w:tcBorders>
              <w:top w:val="nil"/>
              <w:left w:val="nil"/>
              <w:bottom w:val="single" w:color="000000" w:sz="4" w:space="0"/>
              <w:right w:val="single" w:color="000000" w:sz="4" w:space="0"/>
            </w:tcBorders>
            <w:shd w:val="clear" w:color="auto" w:fill="FFFFFF"/>
            <w:noWrap/>
            <w:vAlign w:val="center"/>
          </w:tcPr>
          <w:p w14:paraId="4F9C42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54</w:t>
            </w:r>
          </w:p>
        </w:tc>
        <w:tc>
          <w:tcPr>
            <w:tcW w:w="1104" w:type="dxa"/>
            <w:tcBorders>
              <w:top w:val="nil"/>
              <w:left w:val="nil"/>
              <w:bottom w:val="single" w:color="000000" w:sz="4" w:space="0"/>
              <w:right w:val="single" w:color="000000" w:sz="4" w:space="0"/>
            </w:tcBorders>
            <w:shd w:val="clear" w:color="auto" w:fill="FFFFFF"/>
            <w:noWrap/>
            <w:vAlign w:val="center"/>
          </w:tcPr>
          <w:p w14:paraId="5767789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838C0DC">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auto" w:sz="4" w:space="0"/>
              <w:right w:val="single" w:color="000000" w:sz="4" w:space="0"/>
            </w:tcBorders>
            <w:shd w:val="clear" w:color="auto" w:fill="FFFFFF"/>
            <w:noWrap/>
            <w:vAlign w:val="center"/>
          </w:tcPr>
          <w:p w14:paraId="529093F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u w:val="none"/>
              </w:rPr>
            </w:pPr>
          </w:p>
        </w:tc>
        <w:tc>
          <w:tcPr>
            <w:tcW w:w="694" w:type="dxa"/>
            <w:tcBorders>
              <w:top w:val="nil"/>
              <w:left w:val="nil"/>
              <w:bottom w:val="single" w:color="auto" w:sz="4" w:space="0"/>
              <w:right w:val="single" w:color="000000" w:sz="4" w:space="0"/>
            </w:tcBorders>
            <w:shd w:val="clear" w:color="auto" w:fill="FFFFFF"/>
            <w:noWrap/>
            <w:vAlign w:val="center"/>
          </w:tcPr>
          <w:p w14:paraId="6D8077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1125" w:type="dxa"/>
            <w:tcBorders>
              <w:top w:val="nil"/>
              <w:left w:val="nil"/>
              <w:bottom w:val="single" w:color="auto" w:sz="4" w:space="0"/>
              <w:right w:val="single" w:color="000000" w:sz="4" w:space="0"/>
            </w:tcBorders>
            <w:shd w:val="clear" w:color="auto" w:fill="FFFFFF"/>
            <w:noWrap/>
            <w:vAlign w:val="center"/>
          </w:tcPr>
          <w:p w14:paraId="5D26E29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nil"/>
              <w:left w:val="nil"/>
              <w:bottom w:val="single" w:color="auto" w:sz="4" w:space="0"/>
              <w:right w:val="single" w:color="000000" w:sz="4" w:space="0"/>
            </w:tcBorders>
            <w:shd w:val="clear" w:color="auto" w:fill="FFFFFF"/>
            <w:noWrap/>
            <w:vAlign w:val="center"/>
          </w:tcPr>
          <w:p w14:paraId="30E87B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二十四、债务还本支出</w:t>
            </w:r>
          </w:p>
        </w:tc>
        <w:tc>
          <w:tcPr>
            <w:tcW w:w="750" w:type="dxa"/>
            <w:tcBorders>
              <w:top w:val="nil"/>
              <w:left w:val="nil"/>
              <w:bottom w:val="single" w:color="auto" w:sz="4" w:space="0"/>
              <w:right w:val="single" w:color="000000" w:sz="4" w:space="0"/>
            </w:tcBorders>
            <w:shd w:val="clear" w:color="auto" w:fill="FFFFFF"/>
            <w:noWrap/>
            <w:vAlign w:val="center"/>
          </w:tcPr>
          <w:p w14:paraId="02C4D3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1104" w:type="dxa"/>
            <w:tcBorders>
              <w:top w:val="nil"/>
              <w:left w:val="nil"/>
              <w:bottom w:val="single" w:color="auto" w:sz="4" w:space="0"/>
              <w:right w:val="single" w:color="000000" w:sz="4" w:space="0"/>
            </w:tcBorders>
            <w:shd w:val="clear" w:color="auto" w:fill="FFFFFF"/>
            <w:noWrap/>
            <w:vAlign w:val="center"/>
          </w:tcPr>
          <w:p w14:paraId="044ADD8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B9F37C3">
        <w:tblPrEx>
          <w:tblCellMar>
            <w:top w:w="0" w:type="dxa"/>
            <w:left w:w="108" w:type="dxa"/>
            <w:bottom w:w="0" w:type="dxa"/>
            <w:right w:w="108" w:type="dxa"/>
          </w:tblCellMar>
        </w:tblPrEx>
        <w:trPr>
          <w:trHeight w:val="420" w:hRule="atLeast"/>
          <w:jc w:val="center"/>
        </w:trPr>
        <w:tc>
          <w:tcPr>
            <w:tcW w:w="3407" w:type="dxa"/>
            <w:tcBorders>
              <w:top w:val="single" w:color="auto" w:sz="4" w:space="0"/>
              <w:left w:val="single" w:color="auto" w:sz="4" w:space="0"/>
              <w:bottom w:val="single" w:color="auto" w:sz="4" w:space="0"/>
              <w:right w:val="single" w:color="000000" w:sz="4" w:space="0"/>
            </w:tcBorders>
            <w:shd w:val="clear" w:color="auto" w:fill="FFFFFF"/>
            <w:noWrap/>
            <w:vAlign w:val="center"/>
          </w:tcPr>
          <w:p w14:paraId="5AEB021E">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single" w:color="auto" w:sz="4" w:space="0"/>
              <w:left w:val="nil"/>
              <w:bottom w:val="single" w:color="auto" w:sz="4" w:space="0"/>
              <w:right w:val="single" w:color="000000" w:sz="4" w:space="0"/>
            </w:tcBorders>
            <w:shd w:val="clear" w:color="auto" w:fill="FFFFFF"/>
            <w:noWrap/>
            <w:vAlign w:val="center"/>
          </w:tcPr>
          <w:p w14:paraId="2DDF4E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1125" w:type="dxa"/>
            <w:tcBorders>
              <w:top w:val="single" w:color="auto" w:sz="4" w:space="0"/>
              <w:left w:val="nil"/>
              <w:bottom w:val="single" w:color="auto" w:sz="4" w:space="0"/>
              <w:right w:val="single" w:color="000000" w:sz="4" w:space="0"/>
            </w:tcBorders>
            <w:shd w:val="clear" w:color="auto" w:fill="FFFFFF"/>
            <w:noWrap/>
            <w:vAlign w:val="center"/>
          </w:tcPr>
          <w:p w14:paraId="48E30FA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single" w:color="auto" w:sz="4" w:space="0"/>
              <w:left w:val="nil"/>
              <w:bottom w:val="single" w:color="auto" w:sz="4" w:space="0"/>
              <w:right w:val="single" w:color="000000" w:sz="4" w:space="0"/>
            </w:tcBorders>
            <w:shd w:val="clear" w:color="auto" w:fill="FFFFFF"/>
            <w:noWrap/>
            <w:vAlign w:val="center"/>
          </w:tcPr>
          <w:p w14:paraId="3660DC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二十五、债务付息支出</w:t>
            </w:r>
          </w:p>
        </w:tc>
        <w:tc>
          <w:tcPr>
            <w:tcW w:w="750" w:type="dxa"/>
            <w:tcBorders>
              <w:top w:val="single" w:color="auto" w:sz="4" w:space="0"/>
              <w:left w:val="nil"/>
              <w:bottom w:val="single" w:color="auto" w:sz="4" w:space="0"/>
              <w:right w:val="single" w:color="000000" w:sz="4" w:space="0"/>
            </w:tcBorders>
            <w:shd w:val="clear" w:color="auto" w:fill="FFFFFF"/>
            <w:noWrap/>
            <w:vAlign w:val="center"/>
          </w:tcPr>
          <w:p w14:paraId="44ADD9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56</w:t>
            </w:r>
          </w:p>
        </w:tc>
        <w:tc>
          <w:tcPr>
            <w:tcW w:w="1104" w:type="dxa"/>
            <w:tcBorders>
              <w:top w:val="single" w:color="auto" w:sz="4" w:space="0"/>
              <w:left w:val="nil"/>
              <w:bottom w:val="single" w:color="auto" w:sz="4" w:space="0"/>
              <w:right w:val="single" w:color="auto" w:sz="4" w:space="0"/>
            </w:tcBorders>
            <w:shd w:val="clear" w:color="auto" w:fill="FFFFFF"/>
            <w:noWrap/>
            <w:vAlign w:val="center"/>
          </w:tcPr>
          <w:p w14:paraId="45141BB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1F8498E">
        <w:tblPrEx>
          <w:tblCellMar>
            <w:top w:w="0" w:type="dxa"/>
            <w:left w:w="108" w:type="dxa"/>
            <w:bottom w:w="0" w:type="dxa"/>
            <w:right w:w="108" w:type="dxa"/>
          </w:tblCellMar>
        </w:tblPrEx>
        <w:trPr>
          <w:trHeight w:val="420" w:hRule="atLeast"/>
          <w:jc w:val="center"/>
        </w:trPr>
        <w:tc>
          <w:tcPr>
            <w:tcW w:w="3407"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154D19C9">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single" w:color="auto" w:sz="4" w:space="0"/>
              <w:left w:val="nil"/>
              <w:bottom w:val="single" w:color="000000" w:sz="4" w:space="0"/>
              <w:right w:val="single" w:color="000000" w:sz="4" w:space="0"/>
            </w:tcBorders>
            <w:shd w:val="clear" w:color="auto" w:fill="FFFFFF"/>
            <w:noWrap/>
            <w:vAlign w:val="center"/>
          </w:tcPr>
          <w:p w14:paraId="27CBEA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1125" w:type="dxa"/>
            <w:tcBorders>
              <w:top w:val="single" w:color="auto" w:sz="4" w:space="0"/>
              <w:left w:val="nil"/>
              <w:bottom w:val="single" w:color="000000" w:sz="4" w:space="0"/>
              <w:right w:val="single" w:color="000000" w:sz="4" w:space="0"/>
            </w:tcBorders>
            <w:shd w:val="clear" w:color="auto" w:fill="FFFFFF"/>
            <w:noWrap/>
            <w:vAlign w:val="center"/>
          </w:tcPr>
          <w:p w14:paraId="1A5B0CF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11" w:type="dxa"/>
            <w:tcBorders>
              <w:top w:val="single" w:color="auto" w:sz="4" w:space="0"/>
              <w:left w:val="nil"/>
              <w:bottom w:val="single" w:color="000000" w:sz="4" w:space="0"/>
              <w:right w:val="single" w:color="000000" w:sz="4" w:space="0"/>
            </w:tcBorders>
            <w:shd w:val="clear" w:color="auto" w:fill="FFFFFF"/>
            <w:noWrap/>
            <w:vAlign w:val="center"/>
          </w:tcPr>
          <w:p w14:paraId="1BA944E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二十六、抗疫特别国债安排的支出</w:t>
            </w:r>
          </w:p>
        </w:tc>
        <w:tc>
          <w:tcPr>
            <w:tcW w:w="750" w:type="dxa"/>
            <w:tcBorders>
              <w:top w:val="single" w:color="auto" w:sz="4" w:space="0"/>
              <w:left w:val="nil"/>
              <w:bottom w:val="single" w:color="000000" w:sz="4" w:space="0"/>
              <w:right w:val="single" w:color="000000" w:sz="4" w:space="0"/>
            </w:tcBorders>
            <w:shd w:val="clear" w:color="auto" w:fill="FFFFFF"/>
            <w:noWrap/>
            <w:vAlign w:val="center"/>
          </w:tcPr>
          <w:p w14:paraId="6E66D1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1104" w:type="dxa"/>
            <w:tcBorders>
              <w:top w:val="single" w:color="auto" w:sz="4" w:space="0"/>
              <w:left w:val="nil"/>
              <w:bottom w:val="single" w:color="000000" w:sz="4" w:space="0"/>
              <w:right w:val="single" w:color="000000" w:sz="4" w:space="0"/>
            </w:tcBorders>
            <w:shd w:val="clear" w:color="auto" w:fill="FFFFFF"/>
            <w:noWrap/>
            <w:vAlign w:val="center"/>
          </w:tcPr>
          <w:p w14:paraId="19533D3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73473C6">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188829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本年收入合计</w:t>
            </w:r>
          </w:p>
        </w:tc>
        <w:tc>
          <w:tcPr>
            <w:tcW w:w="694" w:type="dxa"/>
            <w:tcBorders>
              <w:top w:val="nil"/>
              <w:left w:val="nil"/>
              <w:bottom w:val="single" w:color="000000" w:sz="4" w:space="0"/>
              <w:right w:val="single" w:color="000000" w:sz="4" w:space="0"/>
            </w:tcBorders>
            <w:shd w:val="clear" w:color="auto" w:fill="FFFFFF"/>
            <w:noWrap/>
            <w:vAlign w:val="center"/>
          </w:tcPr>
          <w:p w14:paraId="00C109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1125" w:type="dxa"/>
            <w:tcBorders>
              <w:top w:val="nil"/>
              <w:left w:val="nil"/>
              <w:bottom w:val="single" w:color="000000" w:sz="4" w:space="0"/>
              <w:right w:val="single" w:color="000000" w:sz="4" w:space="0"/>
            </w:tcBorders>
            <w:shd w:val="clear" w:color="auto" w:fill="FFFFFF"/>
            <w:noWrap/>
            <w:vAlign w:val="center"/>
          </w:tcPr>
          <w:p w14:paraId="5589FE02">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6523.04</w:t>
            </w:r>
          </w:p>
        </w:tc>
        <w:tc>
          <w:tcPr>
            <w:tcW w:w="3211" w:type="dxa"/>
            <w:tcBorders>
              <w:top w:val="nil"/>
              <w:left w:val="nil"/>
              <w:bottom w:val="single" w:color="000000" w:sz="4" w:space="0"/>
              <w:right w:val="single" w:color="000000" w:sz="4" w:space="0"/>
            </w:tcBorders>
            <w:shd w:val="clear" w:color="auto" w:fill="FFFFFF"/>
            <w:noWrap/>
            <w:vAlign w:val="center"/>
          </w:tcPr>
          <w:p w14:paraId="201E18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本年支出合计</w:t>
            </w:r>
          </w:p>
        </w:tc>
        <w:tc>
          <w:tcPr>
            <w:tcW w:w="750" w:type="dxa"/>
            <w:tcBorders>
              <w:top w:val="nil"/>
              <w:left w:val="nil"/>
              <w:bottom w:val="single" w:color="000000" w:sz="4" w:space="0"/>
              <w:right w:val="single" w:color="000000" w:sz="4" w:space="0"/>
            </w:tcBorders>
            <w:shd w:val="clear" w:color="auto" w:fill="FFFFFF"/>
            <w:noWrap/>
            <w:vAlign w:val="center"/>
          </w:tcPr>
          <w:p w14:paraId="1D1C43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w:t>
            </w:r>
          </w:p>
        </w:tc>
        <w:tc>
          <w:tcPr>
            <w:tcW w:w="1104" w:type="dxa"/>
            <w:tcBorders>
              <w:top w:val="nil"/>
              <w:left w:val="nil"/>
              <w:bottom w:val="single" w:color="000000" w:sz="4" w:space="0"/>
              <w:right w:val="single" w:color="000000" w:sz="4" w:space="0"/>
            </w:tcBorders>
            <w:shd w:val="clear" w:color="auto" w:fill="FFFFFF"/>
            <w:noWrap/>
            <w:vAlign w:val="center"/>
          </w:tcPr>
          <w:p w14:paraId="66D4B4B4">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6560.72</w:t>
            </w:r>
          </w:p>
        </w:tc>
      </w:tr>
      <w:tr w14:paraId="14C74513">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34BBF9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使用非财政拨款结余</w:t>
            </w:r>
          </w:p>
        </w:tc>
        <w:tc>
          <w:tcPr>
            <w:tcW w:w="694" w:type="dxa"/>
            <w:tcBorders>
              <w:top w:val="nil"/>
              <w:left w:val="nil"/>
              <w:bottom w:val="single" w:color="000000" w:sz="4" w:space="0"/>
              <w:right w:val="single" w:color="000000" w:sz="4" w:space="0"/>
            </w:tcBorders>
            <w:shd w:val="clear" w:color="auto" w:fill="FFFFFF"/>
            <w:noWrap/>
            <w:vAlign w:val="center"/>
          </w:tcPr>
          <w:p w14:paraId="62E78C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1125" w:type="dxa"/>
            <w:tcBorders>
              <w:top w:val="nil"/>
              <w:left w:val="nil"/>
              <w:bottom w:val="single" w:color="000000" w:sz="4" w:space="0"/>
              <w:right w:val="single" w:color="000000" w:sz="4" w:space="0"/>
            </w:tcBorders>
            <w:shd w:val="clear" w:color="auto" w:fill="FFFFFF"/>
            <w:noWrap/>
            <w:vAlign w:val="center"/>
          </w:tcPr>
          <w:p w14:paraId="0C1E2F8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341.19</w:t>
            </w:r>
          </w:p>
        </w:tc>
        <w:tc>
          <w:tcPr>
            <w:tcW w:w="3211" w:type="dxa"/>
            <w:tcBorders>
              <w:top w:val="nil"/>
              <w:left w:val="nil"/>
              <w:bottom w:val="single" w:color="000000" w:sz="4" w:space="0"/>
              <w:right w:val="single" w:color="000000" w:sz="4" w:space="0"/>
            </w:tcBorders>
            <w:shd w:val="clear" w:color="auto" w:fill="FFFFFF"/>
            <w:noWrap/>
            <w:vAlign w:val="center"/>
          </w:tcPr>
          <w:p w14:paraId="298795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结余分配</w:t>
            </w:r>
          </w:p>
        </w:tc>
        <w:tc>
          <w:tcPr>
            <w:tcW w:w="750" w:type="dxa"/>
            <w:tcBorders>
              <w:top w:val="nil"/>
              <w:left w:val="nil"/>
              <w:bottom w:val="single" w:color="000000" w:sz="4" w:space="0"/>
              <w:right w:val="single" w:color="000000" w:sz="4" w:space="0"/>
            </w:tcBorders>
            <w:shd w:val="clear" w:color="auto" w:fill="FFFFFF"/>
            <w:noWrap/>
            <w:vAlign w:val="center"/>
          </w:tcPr>
          <w:p w14:paraId="0662F9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w:t>
            </w:r>
          </w:p>
        </w:tc>
        <w:tc>
          <w:tcPr>
            <w:tcW w:w="1104" w:type="dxa"/>
            <w:tcBorders>
              <w:top w:val="nil"/>
              <w:left w:val="nil"/>
              <w:bottom w:val="single" w:color="000000" w:sz="4" w:space="0"/>
              <w:right w:val="single" w:color="000000" w:sz="4" w:space="0"/>
            </w:tcBorders>
            <w:shd w:val="clear" w:color="auto" w:fill="FFFFFF"/>
            <w:noWrap/>
            <w:vAlign w:val="center"/>
          </w:tcPr>
          <w:p w14:paraId="3F585BCB">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0.73</w:t>
            </w:r>
          </w:p>
        </w:tc>
      </w:tr>
      <w:tr w14:paraId="1A244DD2">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2D2B4D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年初结转和结余</w:t>
            </w:r>
          </w:p>
        </w:tc>
        <w:tc>
          <w:tcPr>
            <w:tcW w:w="694" w:type="dxa"/>
            <w:tcBorders>
              <w:top w:val="nil"/>
              <w:left w:val="nil"/>
              <w:bottom w:val="single" w:color="000000" w:sz="4" w:space="0"/>
              <w:right w:val="single" w:color="000000" w:sz="4" w:space="0"/>
            </w:tcBorders>
            <w:shd w:val="clear" w:color="auto" w:fill="FFFFFF"/>
            <w:noWrap/>
            <w:vAlign w:val="center"/>
          </w:tcPr>
          <w:p w14:paraId="28DB06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1125" w:type="dxa"/>
            <w:tcBorders>
              <w:top w:val="nil"/>
              <w:left w:val="nil"/>
              <w:bottom w:val="single" w:color="000000" w:sz="4" w:space="0"/>
              <w:right w:val="single" w:color="000000" w:sz="4" w:space="0"/>
            </w:tcBorders>
            <w:shd w:val="clear" w:color="auto" w:fill="FFFFFF"/>
            <w:noWrap/>
            <w:vAlign w:val="center"/>
          </w:tcPr>
          <w:p w14:paraId="5CF5508D">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3584.67</w:t>
            </w:r>
          </w:p>
        </w:tc>
        <w:tc>
          <w:tcPr>
            <w:tcW w:w="3211" w:type="dxa"/>
            <w:tcBorders>
              <w:top w:val="nil"/>
              <w:left w:val="nil"/>
              <w:bottom w:val="single" w:color="000000" w:sz="4" w:space="0"/>
              <w:right w:val="single" w:color="000000" w:sz="4" w:space="0"/>
            </w:tcBorders>
            <w:shd w:val="clear" w:color="auto" w:fill="FFFFFF"/>
            <w:noWrap/>
            <w:vAlign w:val="center"/>
          </w:tcPr>
          <w:p w14:paraId="2B99B9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年末结转和结余</w:t>
            </w:r>
          </w:p>
        </w:tc>
        <w:tc>
          <w:tcPr>
            <w:tcW w:w="750" w:type="dxa"/>
            <w:tcBorders>
              <w:top w:val="nil"/>
              <w:left w:val="nil"/>
              <w:bottom w:val="single" w:color="000000" w:sz="4" w:space="0"/>
              <w:right w:val="single" w:color="000000" w:sz="4" w:space="0"/>
            </w:tcBorders>
            <w:shd w:val="clear" w:color="auto" w:fill="FFFFFF"/>
            <w:noWrap/>
            <w:vAlign w:val="center"/>
          </w:tcPr>
          <w:p w14:paraId="72D00A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1104" w:type="dxa"/>
            <w:tcBorders>
              <w:top w:val="nil"/>
              <w:left w:val="nil"/>
              <w:bottom w:val="single" w:color="000000" w:sz="4" w:space="0"/>
              <w:right w:val="single" w:color="000000" w:sz="4" w:space="0"/>
            </w:tcBorders>
            <w:shd w:val="clear" w:color="auto" w:fill="FFFFFF"/>
            <w:noWrap/>
            <w:vAlign w:val="center"/>
          </w:tcPr>
          <w:p w14:paraId="59163660">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3887.44</w:t>
            </w:r>
          </w:p>
        </w:tc>
      </w:tr>
      <w:tr w14:paraId="2D30D192">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3D9220E2">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3717A2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1125" w:type="dxa"/>
            <w:tcBorders>
              <w:top w:val="nil"/>
              <w:left w:val="nil"/>
              <w:bottom w:val="single" w:color="000000" w:sz="4" w:space="0"/>
              <w:right w:val="single" w:color="000000" w:sz="4" w:space="0"/>
            </w:tcBorders>
            <w:shd w:val="clear" w:color="auto" w:fill="FFFFFF"/>
            <w:noWrap/>
            <w:vAlign w:val="center"/>
          </w:tcPr>
          <w:p w14:paraId="3CEBD8E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kern w:val="0"/>
                <w:sz w:val="20"/>
                <w:szCs w:val="20"/>
                <w:u w:val="none"/>
                <w:lang w:val="en-US" w:eastAsia="zh-CN" w:bidi="ar"/>
              </w:rPr>
            </w:pPr>
          </w:p>
        </w:tc>
        <w:tc>
          <w:tcPr>
            <w:tcW w:w="3211" w:type="dxa"/>
            <w:tcBorders>
              <w:top w:val="nil"/>
              <w:left w:val="nil"/>
              <w:bottom w:val="single" w:color="000000" w:sz="4" w:space="0"/>
              <w:right w:val="single" w:color="000000" w:sz="4" w:space="0"/>
            </w:tcBorders>
            <w:shd w:val="clear" w:color="auto" w:fill="FFFFFF"/>
            <w:noWrap/>
            <w:vAlign w:val="center"/>
          </w:tcPr>
          <w:p w14:paraId="05FA88D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750" w:type="dxa"/>
            <w:tcBorders>
              <w:top w:val="nil"/>
              <w:left w:val="nil"/>
              <w:bottom w:val="single" w:color="000000" w:sz="4" w:space="0"/>
              <w:right w:val="single" w:color="000000" w:sz="4" w:space="0"/>
            </w:tcBorders>
            <w:shd w:val="clear" w:color="auto" w:fill="FFFFFF"/>
            <w:noWrap/>
            <w:vAlign w:val="center"/>
          </w:tcPr>
          <w:p w14:paraId="6CD052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w:t>
            </w:r>
          </w:p>
        </w:tc>
        <w:tc>
          <w:tcPr>
            <w:tcW w:w="1104" w:type="dxa"/>
            <w:tcBorders>
              <w:top w:val="nil"/>
              <w:left w:val="nil"/>
              <w:bottom w:val="single" w:color="000000" w:sz="4" w:space="0"/>
              <w:right w:val="single" w:color="000000" w:sz="4" w:space="0"/>
            </w:tcBorders>
            <w:shd w:val="clear" w:color="auto" w:fill="FFFFFF"/>
            <w:noWrap/>
            <w:vAlign w:val="center"/>
          </w:tcPr>
          <w:p w14:paraId="301CA50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kern w:val="0"/>
                <w:sz w:val="20"/>
                <w:szCs w:val="20"/>
                <w:u w:val="none"/>
                <w:lang w:val="en-US" w:eastAsia="zh-CN" w:bidi="ar"/>
              </w:rPr>
            </w:pPr>
          </w:p>
        </w:tc>
      </w:tr>
      <w:tr w14:paraId="7DBCE9A9">
        <w:tblPrEx>
          <w:tblCellMar>
            <w:top w:w="0" w:type="dxa"/>
            <w:left w:w="108" w:type="dxa"/>
            <w:bottom w:w="0" w:type="dxa"/>
            <w:right w:w="108" w:type="dxa"/>
          </w:tblCellMar>
        </w:tblPrEx>
        <w:trPr>
          <w:trHeight w:val="420" w:hRule="atLeast"/>
          <w:jc w:val="center"/>
        </w:trPr>
        <w:tc>
          <w:tcPr>
            <w:tcW w:w="3407" w:type="dxa"/>
            <w:tcBorders>
              <w:top w:val="nil"/>
              <w:left w:val="single" w:color="000000" w:sz="4" w:space="0"/>
              <w:bottom w:val="single" w:color="000000" w:sz="4" w:space="0"/>
              <w:right w:val="single" w:color="000000" w:sz="4" w:space="0"/>
            </w:tcBorders>
            <w:shd w:val="clear" w:color="auto" w:fill="FFFFFF"/>
            <w:noWrap/>
            <w:vAlign w:val="center"/>
          </w:tcPr>
          <w:p w14:paraId="3B7474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总  计</w:t>
            </w:r>
          </w:p>
        </w:tc>
        <w:tc>
          <w:tcPr>
            <w:tcW w:w="694" w:type="dxa"/>
            <w:tcBorders>
              <w:top w:val="nil"/>
              <w:left w:val="nil"/>
              <w:bottom w:val="single" w:color="000000" w:sz="4" w:space="0"/>
              <w:right w:val="single" w:color="000000" w:sz="4" w:space="0"/>
            </w:tcBorders>
            <w:shd w:val="clear" w:color="auto" w:fill="FFFFFF"/>
            <w:noWrap/>
            <w:vAlign w:val="center"/>
          </w:tcPr>
          <w:p w14:paraId="648434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1125" w:type="dxa"/>
            <w:tcBorders>
              <w:top w:val="nil"/>
              <w:left w:val="nil"/>
              <w:bottom w:val="single" w:color="000000" w:sz="4" w:space="0"/>
              <w:right w:val="single" w:color="000000" w:sz="4" w:space="0"/>
            </w:tcBorders>
            <w:shd w:val="clear" w:color="auto" w:fill="FFFFFF"/>
            <w:noWrap/>
            <w:vAlign w:val="center"/>
          </w:tcPr>
          <w:p w14:paraId="7547AA90">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10448.90</w:t>
            </w:r>
          </w:p>
        </w:tc>
        <w:tc>
          <w:tcPr>
            <w:tcW w:w="3211" w:type="dxa"/>
            <w:tcBorders>
              <w:top w:val="nil"/>
              <w:left w:val="nil"/>
              <w:bottom w:val="single" w:color="000000" w:sz="4" w:space="0"/>
              <w:right w:val="single" w:color="000000" w:sz="4" w:space="0"/>
            </w:tcBorders>
            <w:shd w:val="clear" w:color="auto" w:fill="FFFFFF"/>
            <w:noWrap/>
            <w:vAlign w:val="center"/>
          </w:tcPr>
          <w:p w14:paraId="286E2F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总  计</w:t>
            </w:r>
          </w:p>
        </w:tc>
        <w:tc>
          <w:tcPr>
            <w:tcW w:w="750" w:type="dxa"/>
            <w:tcBorders>
              <w:top w:val="nil"/>
              <w:left w:val="nil"/>
              <w:bottom w:val="single" w:color="000000" w:sz="4" w:space="0"/>
              <w:right w:val="single" w:color="000000" w:sz="4" w:space="0"/>
            </w:tcBorders>
            <w:shd w:val="clear" w:color="auto" w:fill="FFFFFF"/>
            <w:noWrap/>
            <w:vAlign w:val="center"/>
          </w:tcPr>
          <w:p w14:paraId="0E0915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1104" w:type="dxa"/>
            <w:tcBorders>
              <w:top w:val="nil"/>
              <w:left w:val="nil"/>
              <w:bottom w:val="single" w:color="000000" w:sz="4" w:space="0"/>
              <w:right w:val="single" w:color="000000" w:sz="4" w:space="0"/>
            </w:tcBorders>
            <w:shd w:val="clear" w:color="auto" w:fill="FFFFFF"/>
            <w:noWrap/>
            <w:vAlign w:val="center"/>
          </w:tcPr>
          <w:p w14:paraId="04155C1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10448.90</w:t>
            </w:r>
          </w:p>
        </w:tc>
      </w:tr>
      <w:tr w14:paraId="7F89128C">
        <w:tblPrEx>
          <w:tblCellMar>
            <w:top w:w="0" w:type="dxa"/>
            <w:left w:w="108" w:type="dxa"/>
            <w:bottom w:w="0" w:type="dxa"/>
            <w:right w:w="108" w:type="dxa"/>
          </w:tblCellMar>
        </w:tblPrEx>
        <w:trPr>
          <w:trHeight w:val="540" w:hRule="atLeast"/>
          <w:jc w:val="center"/>
        </w:trPr>
        <w:tc>
          <w:tcPr>
            <w:tcW w:w="10291" w:type="dxa"/>
            <w:gridSpan w:val="6"/>
            <w:tcBorders>
              <w:top w:val="nil"/>
              <w:left w:val="nil"/>
              <w:bottom w:val="single" w:color="000000" w:sz="4" w:space="0"/>
              <w:right w:val="single" w:color="000000" w:sz="4" w:space="0"/>
            </w:tcBorders>
            <w:shd w:val="clear" w:color="auto" w:fill="FFFFFF"/>
            <w:noWrap/>
            <w:vAlign w:val="center"/>
          </w:tcPr>
          <w:p w14:paraId="542324A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注：本表反映部门本年度的总收支和年末结转结余情况。本套报表金额单位转换时可能存在尾数误差。</w:t>
            </w:r>
          </w:p>
        </w:tc>
      </w:tr>
    </w:tbl>
    <w:p w14:paraId="44F769AD">
      <w:pPr>
        <w:pStyle w:val="2"/>
        <w:numPr>
          <w:ilvl w:val="0"/>
          <w:numId w:val="0"/>
        </w:numPr>
        <w:ind w:leftChars="0"/>
        <w:rPr>
          <w:rFonts w:hint="eastAsia"/>
          <w:color w:val="auto"/>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tbl>
      <w:tblPr>
        <w:tblStyle w:val="9"/>
        <w:tblW w:w="13190" w:type="dxa"/>
        <w:jc w:val="center"/>
        <w:shd w:val="clear" w:color="auto" w:fill="auto"/>
        <w:tblLayout w:type="fixed"/>
        <w:tblCellMar>
          <w:top w:w="0" w:type="dxa"/>
          <w:left w:w="108" w:type="dxa"/>
          <w:bottom w:w="0" w:type="dxa"/>
          <w:right w:w="108" w:type="dxa"/>
        </w:tblCellMar>
      </w:tblPr>
      <w:tblGrid>
        <w:gridCol w:w="1382"/>
        <w:gridCol w:w="288"/>
        <w:gridCol w:w="240"/>
        <w:gridCol w:w="3630"/>
        <w:gridCol w:w="1250"/>
        <w:gridCol w:w="1251"/>
        <w:gridCol w:w="840"/>
        <w:gridCol w:w="1245"/>
        <w:gridCol w:w="660"/>
        <w:gridCol w:w="1079"/>
        <w:gridCol w:w="1325"/>
      </w:tblGrid>
      <w:tr w14:paraId="1F28AC27">
        <w:tblPrEx>
          <w:shd w:val="clear" w:color="auto" w:fill="auto"/>
          <w:tblCellMar>
            <w:top w:w="0" w:type="dxa"/>
            <w:left w:w="108" w:type="dxa"/>
            <w:bottom w:w="0" w:type="dxa"/>
            <w:right w:w="108" w:type="dxa"/>
          </w:tblCellMar>
        </w:tblPrEx>
        <w:trPr>
          <w:trHeight w:val="375" w:hRule="atLeast"/>
          <w:jc w:val="center"/>
        </w:trPr>
        <w:tc>
          <w:tcPr>
            <w:tcW w:w="13190" w:type="dxa"/>
            <w:gridSpan w:val="11"/>
            <w:tcBorders>
              <w:top w:val="nil"/>
              <w:left w:val="nil"/>
              <w:bottom w:val="nil"/>
              <w:right w:val="nil"/>
            </w:tcBorders>
            <w:shd w:val="clear" w:color="auto" w:fill="auto"/>
            <w:noWrap/>
            <w:vAlign w:val="center"/>
          </w:tcPr>
          <w:p w14:paraId="3CCAE25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黑体" w:hAnsi="宋体" w:eastAsia="黑体" w:cs="黑体"/>
                <w:i w:val="0"/>
                <w:iCs w:val="0"/>
                <w:color w:val="auto"/>
                <w:kern w:val="0"/>
                <w:sz w:val="30"/>
                <w:szCs w:val="30"/>
                <w:u w:val="none"/>
                <w:lang w:val="en-US" w:eastAsia="zh-CN" w:bidi="ar"/>
              </w:rPr>
              <w:t>收入决算表</w:t>
            </w:r>
          </w:p>
        </w:tc>
      </w:tr>
      <w:tr w14:paraId="060A14F2">
        <w:tblPrEx>
          <w:tblCellMar>
            <w:top w:w="0" w:type="dxa"/>
            <w:left w:w="108" w:type="dxa"/>
            <w:bottom w:w="0" w:type="dxa"/>
            <w:right w:w="108" w:type="dxa"/>
          </w:tblCellMar>
        </w:tblPrEx>
        <w:trPr>
          <w:trHeight w:val="300" w:hRule="atLeast"/>
          <w:jc w:val="center"/>
        </w:trPr>
        <w:tc>
          <w:tcPr>
            <w:tcW w:w="1382" w:type="dxa"/>
            <w:tcBorders>
              <w:top w:val="nil"/>
              <w:left w:val="nil"/>
              <w:bottom w:val="nil"/>
              <w:right w:val="nil"/>
            </w:tcBorders>
            <w:shd w:val="clear" w:color="auto" w:fill="auto"/>
            <w:noWrap/>
            <w:vAlign w:val="center"/>
          </w:tcPr>
          <w:p w14:paraId="66D2AEBD">
            <w:pPr>
              <w:keepNext w:val="0"/>
              <w:keepLines w:val="0"/>
              <w:suppressLineNumbers w:val="0"/>
              <w:spacing w:before="0" w:beforeAutospacing="0" w:after="0" w:afterAutospacing="0"/>
              <w:ind w:left="0" w:right="0"/>
              <w:jc w:val="left"/>
              <w:rPr>
                <w:rFonts w:hint="eastAsia" w:ascii="Tahoma" w:hAnsi="Tahoma" w:eastAsia="Tahoma" w:cs="Tahoma"/>
                <w:i w:val="0"/>
                <w:iCs w:val="0"/>
                <w:color w:val="auto"/>
                <w:sz w:val="16"/>
                <w:szCs w:val="16"/>
                <w:u w:val="none"/>
              </w:rPr>
            </w:pPr>
          </w:p>
        </w:tc>
        <w:tc>
          <w:tcPr>
            <w:tcW w:w="288" w:type="dxa"/>
            <w:tcBorders>
              <w:top w:val="nil"/>
              <w:left w:val="nil"/>
              <w:bottom w:val="nil"/>
              <w:right w:val="nil"/>
            </w:tcBorders>
            <w:shd w:val="clear" w:color="auto" w:fill="auto"/>
            <w:noWrap/>
            <w:vAlign w:val="center"/>
          </w:tcPr>
          <w:p w14:paraId="6B1B502F">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40" w:type="dxa"/>
            <w:tcBorders>
              <w:top w:val="nil"/>
              <w:left w:val="nil"/>
              <w:bottom w:val="nil"/>
              <w:right w:val="nil"/>
            </w:tcBorders>
            <w:shd w:val="clear" w:color="auto" w:fill="auto"/>
            <w:noWrap/>
            <w:vAlign w:val="center"/>
          </w:tcPr>
          <w:p w14:paraId="4A24B5F4">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3630" w:type="dxa"/>
            <w:tcBorders>
              <w:top w:val="nil"/>
              <w:left w:val="nil"/>
              <w:bottom w:val="nil"/>
              <w:right w:val="nil"/>
            </w:tcBorders>
            <w:shd w:val="clear" w:color="auto" w:fill="auto"/>
            <w:noWrap/>
            <w:vAlign w:val="center"/>
          </w:tcPr>
          <w:p w14:paraId="6A033202">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50" w:type="dxa"/>
            <w:tcBorders>
              <w:top w:val="nil"/>
              <w:left w:val="nil"/>
              <w:bottom w:val="nil"/>
              <w:right w:val="nil"/>
            </w:tcBorders>
            <w:shd w:val="clear" w:color="auto" w:fill="auto"/>
            <w:noWrap/>
            <w:vAlign w:val="center"/>
          </w:tcPr>
          <w:p w14:paraId="601882F5">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51" w:type="dxa"/>
            <w:tcBorders>
              <w:top w:val="nil"/>
              <w:left w:val="nil"/>
              <w:bottom w:val="nil"/>
              <w:right w:val="nil"/>
            </w:tcBorders>
            <w:shd w:val="clear" w:color="auto" w:fill="auto"/>
            <w:noWrap/>
            <w:vAlign w:val="center"/>
          </w:tcPr>
          <w:p w14:paraId="14667DAD">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840" w:type="dxa"/>
            <w:tcBorders>
              <w:top w:val="nil"/>
              <w:left w:val="nil"/>
              <w:bottom w:val="nil"/>
              <w:right w:val="nil"/>
            </w:tcBorders>
            <w:shd w:val="clear" w:color="auto" w:fill="auto"/>
            <w:noWrap/>
            <w:vAlign w:val="center"/>
          </w:tcPr>
          <w:p w14:paraId="359F8903">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45" w:type="dxa"/>
            <w:tcBorders>
              <w:top w:val="nil"/>
              <w:left w:val="nil"/>
              <w:bottom w:val="nil"/>
              <w:right w:val="nil"/>
            </w:tcBorders>
            <w:shd w:val="clear" w:color="auto" w:fill="auto"/>
            <w:noWrap/>
            <w:vAlign w:val="center"/>
          </w:tcPr>
          <w:p w14:paraId="35BB2304">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660" w:type="dxa"/>
            <w:tcBorders>
              <w:top w:val="nil"/>
              <w:left w:val="nil"/>
              <w:bottom w:val="nil"/>
              <w:right w:val="nil"/>
            </w:tcBorders>
            <w:shd w:val="clear" w:color="auto" w:fill="auto"/>
            <w:noWrap/>
            <w:vAlign w:val="center"/>
          </w:tcPr>
          <w:p w14:paraId="18FA8C5E">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404" w:type="dxa"/>
            <w:gridSpan w:val="2"/>
            <w:tcBorders>
              <w:top w:val="nil"/>
              <w:left w:val="nil"/>
              <w:bottom w:val="nil"/>
              <w:right w:val="nil"/>
            </w:tcBorders>
            <w:shd w:val="clear" w:color="auto" w:fill="auto"/>
            <w:noWrap/>
            <w:vAlign w:val="center"/>
          </w:tcPr>
          <w:p w14:paraId="6A0BBF6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公开02表</w:t>
            </w:r>
          </w:p>
        </w:tc>
      </w:tr>
      <w:tr w14:paraId="205DF6DC">
        <w:tblPrEx>
          <w:tblCellMar>
            <w:top w:w="0" w:type="dxa"/>
            <w:left w:w="108" w:type="dxa"/>
            <w:bottom w:w="0" w:type="dxa"/>
            <w:right w:w="108" w:type="dxa"/>
          </w:tblCellMar>
        </w:tblPrEx>
        <w:trPr>
          <w:trHeight w:val="300" w:hRule="atLeast"/>
          <w:jc w:val="center"/>
        </w:trPr>
        <w:tc>
          <w:tcPr>
            <w:tcW w:w="5540" w:type="dxa"/>
            <w:gridSpan w:val="4"/>
            <w:tcBorders>
              <w:top w:val="nil"/>
              <w:left w:val="nil"/>
              <w:bottom w:val="single" w:color="000000" w:sz="4" w:space="0"/>
              <w:right w:val="nil"/>
            </w:tcBorders>
            <w:shd w:val="clear" w:color="auto" w:fill="auto"/>
            <w:noWrap/>
            <w:vAlign w:val="center"/>
          </w:tcPr>
          <w:p w14:paraId="14CDEC1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w:t>
            </w:r>
          </w:p>
        </w:tc>
        <w:tc>
          <w:tcPr>
            <w:tcW w:w="1250" w:type="dxa"/>
            <w:tcBorders>
              <w:top w:val="nil"/>
              <w:left w:val="nil"/>
              <w:bottom w:val="single" w:color="000000" w:sz="4" w:space="0"/>
              <w:right w:val="nil"/>
            </w:tcBorders>
            <w:shd w:val="clear" w:color="auto" w:fill="auto"/>
            <w:noWrap/>
            <w:vAlign w:val="center"/>
          </w:tcPr>
          <w:p w14:paraId="4F9518B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251" w:type="dxa"/>
            <w:tcBorders>
              <w:top w:val="nil"/>
              <w:left w:val="nil"/>
              <w:bottom w:val="single" w:color="000000" w:sz="4" w:space="0"/>
              <w:right w:val="nil"/>
            </w:tcBorders>
            <w:shd w:val="clear" w:color="auto" w:fill="auto"/>
            <w:noWrap/>
            <w:vAlign w:val="center"/>
          </w:tcPr>
          <w:p w14:paraId="165F9F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2023年度</w:t>
            </w:r>
          </w:p>
        </w:tc>
        <w:tc>
          <w:tcPr>
            <w:tcW w:w="840" w:type="dxa"/>
            <w:tcBorders>
              <w:top w:val="nil"/>
              <w:left w:val="nil"/>
              <w:bottom w:val="single" w:color="000000" w:sz="4" w:space="0"/>
              <w:right w:val="nil"/>
            </w:tcBorders>
            <w:shd w:val="clear" w:color="auto" w:fill="auto"/>
            <w:noWrap/>
            <w:vAlign w:val="center"/>
          </w:tcPr>
          <w:p w14:paraId="0A4ACAC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245" w:type="dxa"/>
            <w:tcBorders>
              <w:top w:val="nil"/>
              <w:left w:val="nil"/>
              <w:bottom w:val="single" w:color="000000" w:sz="4" w:space="0"/>
              <w:right w:val="nil"/>
            </w:tcBorders>
            <w:shd w:val="clear" w:color="auto" w:fill="auto"/>
            <w:noWrap/>
            <w:vAlign w:val="center"/>
          </w:tcPr>
          <w:p w14:paraId="5736DFB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660" w:type="dxa"/>
            <w:tcBorders>
              <w:top w:val="nil"/>
              <w:left w:val="nil"/>
              <w:bottom w:val="single" w:color="000000" w:sz="4" w:space="0"/>
              <w:right w:val="nil"/>
            </w:tcBorders>
            <w:shd w:val="clear" w:color="auto" w:fill="auto"/>
            <w:noWrap/>
            <w:vAlign w:val="center"/>
          </w:tcPr>
          <w:p w14:paraId="7E297DE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2404" w:type="dxa"/>
            <w:gridSpan w:val="2"/>
            <w:tcBorders>
              <w:top w:val="nil"/>
              <w:left w:val="nil"/>
              <w:bottom w:val="single" w:color="000000" w:sz="4" w:space="0"/>
              <w:right w:val="nil"/>
            </w:tcBorders>
            <w:shd w:val="clear" w:color="auto" w:fill="auto"/>
            <w:noWrap/>
            <w:vAlign w:val="center"/>
          </w:tcPr>
          <w:p w14:paraId="4FD5DC9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金额单位：万元</w:t>
            </w:r>
          </w:p>
        </w:tc>
      </w:tr>
      <w:tr w14:paraId="6A5A020E">
        <w:tblPrEx>
          <w:tblCellMar>
            <w:top w:w="0" w:type="dxa"/>
            <w:left w:w="108" w:type="dxa"/>
            <w:bottom w:w="0" w:type="dxa"/>
            <w:right w:w="108" w:type="dxa"/>
          </w:tblCellMar>
        </w:tblPrEx>
        <w:trPr>
          <w:trHeight w:val="424" w:hRule="atLeast"/>
          <w:jc w:val="center"/>
        </w:trPr>
        <w:tc>
          <w:tcPr>
            <w:tcW w:w="5540" w:type="dxa"/>
            <w:gridSpan w:val="4"/>
            <w:tcBorders>
              <w:top w:val="nil"/>
              <w:left w:val="single" w:color="000000" w:sz="4" w:space="0"/>
              <w:bottom w:val="single" w:color="000000" w:sz="4" w:space="0"/>
              <w:right w:val="single" w:color="000000" w:sz="4" w:space="0"/>
            </w:tcBorders>
            <w:shd w:val="clear" w:color="auto" w:fill="auto"/>
            <w:noWrap/>
            <w:vAlign w:val="center"/>
          </w:tcPr>
          <w:p w14:paraId="4F2504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firstLine="1800" w:firstLineChars="90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  目</w:t>
            </w:r>
          </w:p>
        </w:tc>
        <w:tc>
          <w:tcPr>
            <w:tcW w:w="1250" w:type="dxa"/>
            <w:vMerge w:val="restart"/>
            <w:tcBorders>
              <w:top w:val="nil"/>
              <w:left w:val="nil"/>
              <w:bottom w:val="single" w:color="000000" w:sz="4" w:space="0"/>
              <w:right w:val="single" w:color="000000" w:sz="4" w:space="0"/>
            </w:tcBorders>
            <w:shd w:val="clear" w:color="auto" w:fill="auto"/>
            <w:vAlign w:val="center"/>
          </w:tcPr>
          <w:p w14:paraId="17790CF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本年收入合计</w:t>
            </w:r>
          </w:p>
        </w:tc>
        <w:tc>
          <w:tcPr>
            <w:tcW w:w="1251" w:type="dxa"/>
            <w:vMerge w:val="restart"/>
            <w:tcBorders>
              <w:top w:val="nil"/>
              <w:left w:val="nil"/>
              <w:bottom w:val="single" w:color="000000" w:sz="4" w:space="0"/>
              <w:right w:val="single" w:color="000000" w:sz="4" w:space="0"/>
            </w:tcBorders>
            <w:shd w:val="clear" w:color="auto" w:fill="auto"/>
            <w:vAlign w:val="center"/>
          </w:tcPr>
          <w:p w14:paraId="3029FBF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财政拨款收入</w:t>
            </w:r>
          </w:p>
        </w:tc>
        <w:tc>
          <w:tcPr>
            <w:tcW w:w="840" w:type="dxa"/>
            <w:vMerge w:val="restart"/>
            <w:tcBorders>
              <w:top w:val="nil"/>
              <w:left w:val="nil"/>
              <w:bottom w:val="single" w:color="000000" w:sz="4" w:space="0"/>
              <w:right w:val="single" w:color="000000" w:sz="4" w:space="0"/>
            </w:tcBorders>
            <w:shd w:val="clear" w:color="auto" w:fill="auto"/>
            <w:vAlign w:val="center"/>
          </w:tcPr>
          <w:p w14:paraId="1FD88E4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上级补助收入</w:t>
            </w:r>
          </w:p>
        </w:tc>
        <w:tc>
          <w:tcPr>
            <w:tcW w:w="1245" w:type="dxa"/>
            <w:vMerge w:val="restart"/>
            <w:tcBorders>
              <w:top w:val="nil"/>
              <w:left w:val="nil"/>
              <w:bottom w:val="single" w:color="000000" w:sz="4" w:space="0"/>
              <w:right w:val="single" w:color="000000" w:sz="4" w:space="0"/>
            </w:tcBorders>
            <w:shd w:val="clear" w:color="auto" w:fill="auto"/>
            <w:vAlign w:val="center"/>
          </w:tcPr>
          <w:p w14:paraId="55F4FC4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事业收入</w:t>
            </w:r>
          </w:p>
        </w:tc>
        <w:tc>
          <w:tcPr>
            <w:tcW w:w="660" w:type="dxa"/>
            <w:vMerge w:val="restart"/>
            <w:tcBorders>
              <w:top w:val="nil"/>
              <w:left w:val="nil"/>
              <w:bottom w:val="single" w:color="000000" w:sz="4" w:space="0"/>
              <w:right w:val="single" w:color="000000" w:sz="4" w:space="0"/>
            </w:tcBorders>
            <w:shd w:val="clear" w:color="auto" w:fill="auto"/>
            <w:vAlign w:val="center"/>
          </w:tcPr>
          <w:p w14:paraId="13877E9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经营收入</w:t>
            </w:r>
          </w:p>
        </w:tc>
        <w:tc>
          <w:tcPr>
            <w:tcW w:w="1079" w:type="dxa"/>
            <w:vMerge w:val="restart"/>
            <w:tcBorders>
              <w:top w:val="nil"/>
              <w:left w:val="nil"/>
              <w:bottom w:val="single" w:color="000000" w:sz="4" w:space="0"/>
              <w:right w:val="single" w:color="000000" w:sz="4" w:space="0"/>
            </w:tcBorders>
            <w:shd w:val="clear" w:color="auto" w:fill="auto"/>
            <w:vAlign w:val="center"/>
          </w:tcPr>
          <w:p w14:paraId="61EF652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附属单位上缴收入</w:t>
            </w:r>
          </w:p>
        </w:tc>
        <w:tc>
          <w:tcPr>
            <w:tcW w:w="1325" w:type="dxa"/>
            <w:vMerge w:val="restart"/>
            <w:tcBorders>
              <w:top w:val="nil"/>
              <w:left w:val="nil"/>
              <w:bottom w:val="single" w:color="000000" w:sz="4" w:space="0"/>
              <w:right w:val="single" w:color="000000" w:sz="4" w:space="0"/>
            </w:tcBorders>
            <w:shd w:val="clear" w:color="auto" w:fill="auto"/>
            <w:vAlign w:val="center"/>
          </w:tcPr>
          <w:p w14:paraId="25DD81A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其他收入</w:t>
            </w:r>
          </w:p>
        </w:tc>
      </w:tr>
      <w:tr w14:paraId="1B92D9EA">
        <w:tblPrEx>
          <w:tblCellMar>
            <w:top w:w="0" w:type="dxa"/>
            <w:left w:w="108" w:type="dxa"/>
            <w:bottom w:w="0" w:type="dxa"/>
            <w:right w:w="108" w:type="dxa"/>
          </w:tblCellMar>
        </w:tblPrEx>
        <w:trPr>
          <w:trHeight w:val="312" w:hRule="atLeast"/>
          <w:jc w:val="center"/>
        </w:trPr>
        <w:tc>
          <w:tcPr>
            <w:tcW w:w="1910" w:type="dxa"/>
            <w:gridSpan w:val="3"/>
            <w:vMerge w:val="restart"/>
            <w:tcBorders>
              <w:top w:val="nil"/>
              <w:left w:val="single" w:color="000000" w:sz="4" w:space="0"/>
              <w:bottom w:val="single" w:color="000000" w:sz="4" w:space="0"/>
              <w:right w:val="single" w:color="000000" w:sz="4" w:space="0"/>
            </w:tcBorders>
            <w:shd w:val="clear" w:color="auto" w:fill="auto"/>
            <w:vAlign w:val="center"/>
          </w:tcPr>
          <w:p w14:paraId="4322E95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功能分类科目编码</w:t>
            </w:r>
          </w:p>
        </w:tc>
        <w:tc>
          <w:tcPr>
            <w:tcW w:w="3630" w:type="dxa"/>
            <w:vMerge w:val="restart"/>
            <w:tcBorders>
              <w:top w:val="nil"/>
              <w:left w:val="nil"/>
              <w:bottom w:val="single" w:color="000000" w:sz="4" w:space="0"/>
              <w:right w:val="single" w:color="000000" w:sz="4" w:space="0"/>
            </w:tcBorders>
            <w:shd w:val="clear" w:color="auto" w:fill="auto"/>
            <w:noWrap/>
            <w:vAlign w:val="center"/>
          </w:tcPr>
          <w:p w14:paraId="4D4BAC6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科目名称</w:t>
            </w:r>
          </w:p>
        </w:tc>
        <w:tc>
          <w:tcPr>
            <w:tcW w:w="1250" w:type="dxa"/>
            <w:vMerge w:val="continue"/>
            <w:tcBorders>
              <w:top w:val="nil"/>
              <w:left w:val="nil"/>
              <w:bottom w:val="single" w:color="000000" w:sz="4" w:space="0"/>
              <w:right w:val="single" w:color="000000" w:sz="4" w:space="0"/>
            </w:tcBorders>
            <w:shd w:val="clear" w:color="auto" w:fill="auto"/>
            <w:vAlign w:val="center"/>
          </w:tcPr>
          <w:p w14:paraId="742320F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rPr>
                <w:rFonts w:hint="eastAsia" w:ascii="宋体" w:hAnsi="宋体" w:eastAsia="宋体" w:cs="宋体"/>
                <w:i w:val="0"/>
                <w:iCs w:val="0"/>
                <w:color w:val="auto"/>
                <w:sz w:val="20"/>
                <w:szCs w:val="20"/>
                <w:u w:val="none"/>
              </w:rPr>
            </w:pPr>
          </w:p>
        </w:tc>
        <w:tc>
          <w:tcPr>
            <w:tcW w:w="1251" w:type="dxa"/>
            <w:vMerge w:val="continue"/>
            <w:tcBorders>
              <w:top w:val="nil"/>
              <w:left w:val="nil"/>
              <w:bottom w:val="single" w:color="000000" w:sz="4" w:space="0"/>
              <w:right w:val="single" w:color="000000" w:sz="4" w:space="0"/>
            </w:tcBorders>
            <w:shd w:val="clear" w:color="auto" w:fill="auto"/>
            <w:vAlign w:val="center"/>
          </w:tcPr>
          <w:p w14:paraId="0DEDE1B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rPr>
                <w:rFonts w:hint="eastAsia" w:ascii="宋体" w:hAnsi="宋体" w:eastAsia="宋体" w:cs="宋体"/>
                <w:i w:val="0"/>
                <w:iCs w:val="0"/>
                <w:color w:val="auto"/>
                <w:sz w:val="20"/>
                <w:szCs w:val="20"/>
                <w:u w:val="none"/>
              </w:rPr>
            </w:pPr>
          </w:p>
        </w:tc>
        <w:tc>
          <w:tcPr>
            <w:tcW w:w="840" w:type="dxa"/>
            <w:vMerge w:val="continue"/>
            <w:tcBorders>
              <w:top w:val="nil"/>
              <w:left w:val="nil"/>
              <w:bottom w:val="single" w:color="000000" w:sz="4" w:space="0"/>
              <w:right w:val="single" w:color="000000" w:sz="4" w:space="0"/>
            </w:tcBorders>
            <w:shd w:val="clear" w:color="auto" w:fill="auto"/>
            <w:vAlign w:val="center"/>
          </w:tcPr>
          <w:p w14:paraId="0D08FEB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rPr>
                <w:rFonts w:hint="eastAsia" w:ascii="宋体" w:hAnsi="宋体" w:eastAsia="宋体" w:cs="宋体"/>
                <w:i w:val="0"/>
                <w:iCs w:val="0"/>
                <w:color w:val="auto"/>
                <w:sz w:val="20"/>
                <w:szCs w:val="20"/>
                <w:u w:val="none"/>
              </w:rPr>
            </w:pPr>
          </w:p>
        </w:tc>
        <w:tc>
          <w:tcPr>
            <w:tcW w:w="1245" w:type="dxa"/>
            <w:vMerge w:val="continue"/>
            <w:tcBorders>
              <w:top w:val="nil"/>
              <w:left w:val="nil"/>
              <w:bottom w:val="single" w:color="000000" w:sz="4" w:space="0"/>
              <w:right w:val="single" w:color="000000" w:sz="4" w:space="0"/>
            </w:tcBorders>
            <w:shd w:val="clear" w:color="auto" w:fill="auto"/>
            <w:vAlign w:val="center"/>
          </w:tcPr>
          <w:p w14:paraId="1E7F63D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rPr>
                <w:rFonts w:hint="eastAsia" w:ascii="宋体" w:hAnsi="宋体" w:eastAsia="宋体" w:cs="宋体"/>
                <w:i w:val="0"/>
                <w:iCs w:val="0"/>
                <w:color w:val="auto"/>
                <w:sz w:val="20"/>
                <w:szCs w:val="20"/>
                <w:u w:val="none"/>
              </w:rPr>
            </w:pPr>
          </w:p>
        </w:tc>
        <w:tc>
          <w:tcPr>
            <w:tcW w:w="660" w:type="dxa"/>
            <w:vMerge w:val="continue"/>
            <w:tcBorders>
              <w:top w:val="nil"/>
              <w:left w:val="nil"/>
              <w:bottom w:val="single" w:color="000000" w:sz="4" w:space="0"/>
              <w:right w:val="single" w:color="000000" w:sz="4" w:space="0"/>
            </w:tcBorders>
            <w:shd w:val="clear" w:color="auto" w:fill="auto"/>
            <w:vAlign w:val="center"/>
          </w:tcPr>
          <w:p w14:paraId="629B4C2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rPr>
                <w:rFonts w:hint="eastAsia" w:ascii="宋体" w:hAnsi="宋体" w:eastAsia="宋体" w:cs="宋体"/>
                <w:i w:val="0"/>
                <w:iCs w:val="0"/>
                <w:color w:val="auto"/>
                <w:sz w:val="20"/>
                <w:szCs w:val="20"/>
                <w:u w:val="none"/>
              </w:rPr>
            </w:pPr>
          </w:p>
        </w:tc>
        <w:tc>
          <w:tcPr>
            <w:tcW w:w="1079" w:type="dxa"/>
            <w:vMerge w:val="continue"/>
            <w:tcBorders>
              <w:top w:val="nil"/>
              <w:left w:val="nil"/>
              <w:bottom w:val="single" w:color="000000" w:sz="4" w:space="0"/>
              <w:right w:val="single" w:color="000000" w:sz="4" w:space="0"/>
            </w:tcBorders>
            <w:shd w:val="clear" w:color="auto" w:fill="auto"/>
            <w:vAlign w:val="center"/>
          </w:tcPr>
          <w:p w14:paraId="4B7294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rPr>
                <w:rFonts w:hint="eastAsia" w:ascii="宋体" w:hAnsi="宋体" w:eastAsia="宋体" w:cs="宋体"/>
                <w:i w:val="0"/>
                <w:iCs w:val="0"/>
                <w:color w:val="auto"/>
                <w:sz w:val="20"/>
                <w:szCs w:val="20"/>
                <w:u w:val="none"/>
              </w:rPr>
            </w:pPr>
          </w:p>
        </w:tc>
        <w:tc>
          <w:tcPr>
            <w:tcW w:w="1325" w:type="dxa"/>
            <w:vMerge w:val="continue"/>
            <w:tcBorders>
              <w:top w:val="nil"/>
              <w:left w:val="nil"/>
              <w:bottom w:val="single" w:color="000000" w:sz="4" w:space="0"/>
              <w:right w:val="single" w:color="000000" w:sz="4" w:space="0"/>
            </w:tcBorders>
            <w:shd w:val="clear" w:color="auto" w:fill="auto"/>
            <w:vAlign w:val="center"/>
          </w:tcPr>
          <w:p w14:paraId="330DF67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rPr>
                <w:rFonts w:hint="eastAsia" w:ascii="宋体" w:hAnsi="宋体" w:eastAsia="宋体" w:cs="宋体"/>
                <w:i w:val="0"/>
                <w:iCs w:val="0"/>
                <w:color w:val="auto"/>
                <w:sz w:val="20"/>
                <w:szCs w:val="20"/>
                <w:u w:val="none"/>
              </w:rPr>
            </w:pPr>
          </w:p>
        </w:tc>
      </w:tr>
      <w:tr w14:paraId="2D90477F">
        <w:tblPrEx>
          <w:tblCellMar>
            <w:top w:w="0" w:type="dxa"/>
            <w:left w:w="108" w:type="dxa"/>
            <w:bottom w:w="0" w:type="dxa"/>
            <w:right w:w="108" w:type="dxa"/>
          </w:tblCellMar>
        </w:tblPrEx>
        <w:trPr>
          <w:trHeight w:val="300" w:hRule="atLeast"/>
          <w:jc w:val="center"/>
        </w:trPr>
        <w:tc>
          <w:tcPr>
            <w:tcW w:w="1910"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669C9DB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3630" w:type="dxa"/>
            <w:vMerge w:val="continue"/>
            <w:tcBorders>
              <w:top w:val="nil"/>
              <w:left w:val="nil"/>
              <w:bottom w:val="single" w:color="000000" w:sz="4" w:space="0"/>
              <w:right w:val="single" w:color="000000" w:sz="4" w:space="0"/>
            </w:tcBorders>
            <w:shd w:val="clear" w:color="auto" w:fill="auto"/>
            <w:noWrap/>
            <w:vAlign w:val="center"/>
          </w:tcPr>
          <w:p w14:paraId="03B84BB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50" w:type="dxa"/>
            <w:vMerge w:val="continue"/>
            <w:tcBorders>
              <w:top w:val="nil"/>
              <w:left w:val="nil"/>
              <w:bottom w:val="single" w:color="000000" w:sz="4" w:space="0"/>
              <w:right w:val="single" w:color="000000" w:sz="4" w:space="0"/>
            </w:tcBorders>
            <w:shd w:val="clear" w:color="auto" w:fill="auto"/>
            <w:vAlign w:val="center"/>
          </w:tcPr>
          <w:p w14:paraId="6D6B7BE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51" w:type="dxa"/>
            <w:vMerge w:val="continue"/>
            <w:tcBorders>
              <w:top w:val="nil"/>
              <w:left w:val="nil"/>
              <w:bottom w:val="single" w:color="000000" w:sz="4" w:space="0"/>
              <w:right w:val="single" w:color="000000" w:sz="4" w:space="0"/>
            </w:tcBorders>
            <w:shd w:val="clear" w:color="auto" w:fill="auto"/>
            <w:vAlign w:val="center"/>
          </w:tcPr>
          <w:p w14:paraId="26821E5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840" w:type="dxa"/>
            <w:vMerge w:val="continue"/>
            <w:tcBorders>
              <w:top w:val="nil"/>
              <w:left w:val="nil"/>
              <w:bottom w:val="single" w:color="000000" w:sz="4" w:space="0"/>
              <w:right w:val="single" w:color="000000" w:sz="4" w:space="0"/>
            </w:tcBorders>
            <w:shd w:val="clear" w:color="auto" w:fill="auto"/>
            <w:vAlign w:val="center"/>
          </w:tcPr>
          <w:p w14:paraId="14F9B45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45" w:type="dxa"/>
            <w:vMerge w:val="continue"/>
            <w:tcBorders>
              <w:top w:val="nil"/>
              <w:left w:val="nil"/>
              <w:bottom w:val="single" w:color="000000" w:sz="4" w:space="0"/>
              <w:right w:val="single" w:color="000000" w:sz="4" w:space="0"/>
            </w:tcBorders>
            <w:shd w:val="clear" w:color="auto" w:fill="auto"/>
            <w:vAlign w:val="center"/>
          </w:tcPr>
          <w:p w14:paraId="653E8AE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660" w:type="dxa"/>
            <w:vMerge w:val="continue"/>
            <w:tcBorders>
              <w:top w:val="nil"/>
              <w:left w:val="nil"/>
              <w:bottom w:val="single" w:color="000000" w:sz="4" w:space="0"/>
              <w:right w:val="single" w:color="000000" w:sz="4" w:space="0"/>
            </w:tcBorders>
            <w:shd w:val="clear" w:color="auto" w:fill="auto"/>
            <w:vAlign w:val="center"/>
          </w:tcPr>
          <w:p w14:paraId="0540AE4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079" w:type="dxa"/>
            <w:vMerge w:val="continue"/>
            <w:tcBorders>
              <w:top w:val="nil"/>
              <w:left w:val="nil"/>
              <w:bottom w:val="single" w:color="000000" w:sz="4" w:space="0"/>
              <w:right w:val="single" w:color="000000" w:sz="4" w:space="0"/>
            </w:tcBorders>
            <w:shd w:val="clear" w:color="auto" w:fill="auto"/>
            <w:vAlign w:val="center"/>
          </w:tcPr>
          <w:p w14:paraId="4084A78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25" w:type="dxa"/>
            <w:vMerge w:val="continue"/>
            <w:tcBorders>
              <w:top w:val="nil"/>
              <w:left w:val="nil"/>
              <w:bottom w:val="single" w:color="000000" w:sz="4" w:space="0"/>
              <w:right w:val="single" w:color="000000" w:sz="4" w:space="0"/>
            </w:tcBorders>
            <w:shd w:val="clear" w:color="auto" w:fill="auto"/>
            <w:vAlign w:val="center"/>
          </w:tcPr>
          <w:p w14:paraId="4903904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37915CAA">
        <w:tblPrEx>
          <w:tblCellMar>
            <w:top w:w="0" w:type="dxa"/>
            <w:left w:w="108" w:type="dxa"/>
            <w:bottom w:w="0" w:type="dxa"/>
            <w:right w:w="108" w:type="dxa"/>
          </w:tblCellMar>
        </w:tblPrEx>
        <w:trPr>
          <w:trHeight w:val="312" w:hRule="atLeast"/>
          <w:jc w:val="center"/>
        </w:trPr>
        <w:tc>
          <w:tcPr>
            <w:tcW w:w="1910"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4DD97BF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3630" w:type="dxa"/>
            <w:vMerge w:val="continue"/>
            <w:tcBorders>
              <w:top w:val="nil"/>
              <w:left w:val="nil"/>
              <w:bottom w:val="single" w:color="000000" w:sz="4" w:space="0"/>
              <w:right w:val="single" w:color="000000" w:sz="4" w:space="0"/>
            </w:tcBorders>
            <w:shd w:val="clear" w:color="auto" w:fill="auto"/>
            <w:noWrap/>
            <w:vAlign w:val="center"/>
          </w:tcPr>
          <w:p w14:paraId="51C1AB7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50" w:type="dxa"/>
            <w:vMerge w:val="continue"/>
            <w:tcBorders>
              <w:top w:val="nil"/>
              <w:left w:val="nil"/>
              <w:bottom w:val="single" w:color="000000" w:sz="4" w:space="0"/>
              <w:right w:val="single" w:color="000000" w:sz="4" w:space="0"/>
            </w:tcBorders>
            <w:shd w:val="clear" w:color="auto" w:fill="auto"/>
            <w:vAlign w:val="center"/>
          </w:tcPr>
          <w:p w14:paraId="38079E8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51" w:type="dxa"/>
            <w:vMerge w:val="continue"/>
            <w:tcBorders>
              <w:top w:val="nil"/>
              <w:left w:val="nil"/>
              <w:bottom w:val="single" w:color="000000" w:sz="4" w:space="0"/>
              <w:right w:val="single" w:color="000000" w:sz="4" w:space="0"/>
            </w:tcBorders>
            <w:shd w:val="clear" w:color="auto" w:fill="auto"/>
            <w:vAlign w:val="center"/>
          </w:tcPr>
          <w:p w14:paraId="03577EC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840" w:type="dxa"/>
            <w:vMerge w:val="continue"/>
            <w:tcBorders>
              <w:top w:val="nil"/>
              <w:left w:val="nil"/>
              <w:bottom w:val="single" w:color="000000" w:sz="4" w:space="0"/>
              <w:right w:val="single" w:color="000000" w:sz="4" w:space="0"/>
            </w:tcBorders>
            <w:shd w:val="clear" w:color="auto" w:fill="auto"/>
            <w:vAlign w:val="center"/>
          </w:tcPr>
          <w:p w14:paraId="5331E90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45" w:type="dxa"/>
            <w:vMerge w:val="continue"/>
            <w:tcBorders>
              <w:top w:val="nil"/>
              <w:left w:val="nil"/>
              <w:bottom w:val="single" w:color="000000" w:sz="4" w:space="0"/>
              <w:right w:val="single" w:color="000000" w:sz="4" w:space="0"/>
            </w:tcBorders>
            <w:shd w:val="clear" w:color="auto" w:fill="auto"/>
            <w:vAlign w:val="center"/>
          </w:tcPr>
          <w:p w14:paraId="3A1076D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660" w:type="dxa"/>
            <w:vMerge w:val="continue"/>
            <w:tcBorders>
              <w:top w:val="nil"/>
              <w:left w:val="nil"/>
              <w:bottom w:val="single" w:color="000000" w:sz="4" w:space="0"/>
              <w:right w:val="single" w:color="000000" w:sz="4" w:space="0"/>
            </w:tcBorders>
            <w:shd w:val="clear" w:color="auto" w:fill="auto"/>
            <w:vAlign w:val="center"/>
          </w:tcPr>
          <w:p w14:paraId="142B804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079" w:type="dxa"/>
            <w:vMerge w:val="continue"/>
            <w:tcBorders>
              <w:top w:val="nil"/>
              <w:left w:val="nil"/>
              <w:bottom w:val="single" w:color="000000" w:sz="4" w:space="0"/>
              <w:right w:val="single" w:color="000000" w:sz="4" w:space="0"/>
            </w:tcBorders>
            <w:shd w:val="clear" w:color="auto" w:fill="auto"/>
            <w:vAlign w:val="center"/>
          </w:tcPr>
          <w:p w14:paraId="3FEA6DF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25" w:type="dxa"/>
            <w:vMerge w:val="continue"/>
            <w:tcBorders>
              <w:top w:val="nil"/>
              <w:left w:val="nil"/>
              <w:bottom w:val="single" w:color="000000" w:sz="4" w:space="0"/>
              <w:right w:val="single" w:color="000000" w:sz="4" w:space="0"/>
            </w:tcBorders>
            <w:shd w:val="clear" w:color="auto" w:fill="auto"/>
            <w:vAlign w:val="center"/>
          </w:tcPr>
          <w:p w14:paraId="5BE6820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16608601">
        <w:tblPrEx>
          <w:tblCellMar>
            <w:top w:w="0" w:type="dxa"/>
            <w:left w:w="108" w:type="dxa"/>
            <w:bottom w:w="0" w:type="dxa"/>
            <w:right w:w="108" w:type="dxa"/>
          </w:tblCellMar>
        </w:tblPrEx>
        <w:trPr>
          <w:trHeight w:val="300" w:hRule="atLeast"/>
          <w:jc w:val="center"/>
        </w:trPr>
        <w:tc>
          <w:tcPr>
            <w:tcW w:w="5540" w:type="dxa"/>
            <w:gridSpan w:val="4"/>
            <w:tcBorders>
              <w:top w:val="nil"/>
              <w:left w:val="single" w:color="000000" w:sz="4" w:space="0"/>
              <w:bottom w:val="single" w:color="000000" w:sz="4" w:space="0"/>
              <w:right w:val="single" w:color="000000" w:sz="4" w:space="0"/>
            </w:tcBorders>
            <w:shd w:val="clear" w:color="auto" w:fill="auto"/>
            <w:noWrap/>
            <w:vAlign w:val="center"/>
          </w:tcPr>
          <w:p w14:paraId="5E9067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栏次</w:t>
            </w:r>
          </w:p>
        </w:tc>
        <w:tc>
          <w:tcPr>
            <w:tcW w:w="1250" w:type="dxa"/>
            <w:tcBorders>
              <w:top w:val="nil"/>
              <w:left w:val="nil"/>
              <w:bottom w:val="single" w:color="000000" w:sz="4" w:space="0"/>
              <w:right w:val="single" w:color="000000" w:sz="4" w:space="0"/>
            </w:tcBorders>
            <w:shd w:val="clear" w:color="auto" w:fill="auto"/>
            <w:vAlign w:val="center"/>
          </w:tcPr>
          <w:p w14:paraId="51C453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251" w:type="dxa"/>
            <w:tcBorders>
              <w:top w:val="nil"/>
              <w:left w:val="nil"/>
              <w:bottom w:val="single" w:color="000000" w:sz="4" w:space="0"/>
              <w:right w:val="single" w:color="000000" w:sz="4" w:space="0"/>
            </w:tcBorders>
            <w:shd w:val="clear" w:color="auto" w:fill="auto"/>
            <w:vAlign w:val="center"/>
          </w:tcPr>
          <w:p w14:paraId="524195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840" w:type="dxa"/>
            <w:tcBorders>
              <w:top w:val="nil"/>
              <w:left w:val="nil"/>
              <w:bottom w:val="single" w:color="000000" w:sz="4" w:space="0"/>
              <w:right w:val="single" w:color="000000" w:sz="4" w:space="0"/>
            </w:tcBorders>
            <w:shd w:val="clear" w:color="auto" w:fill="auto"/>
            <w:vAlign w:val="center"/>
          </w:tcPr>
          <w:p w14:paraId="5457FE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245" w:type="dxa"/>
            <w:tcBorders>
              <w:top w:val="nil"/>
              <w:left w:val="nil"/>
              <w:bottom w:val="single" w:color="000000" w:sz="4" w:space="0"/>
              <w:right w:val="single" w:color="000000" w:sz="4" w:space="0"/>
            </w:tcBorders>
            <w:shd w:val="clear" w:color="auto" w:fill="auto"/>
            <w:vAlign w:val="center"/>
          </w:tcPr>
          <w:p w14:paraId="12C1D2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660" w:type="dxa"/>
            <w:tcBorders>
              <w:top w:val="nil"/>
              <w:left w:val="nil"/>
              <w:bottom w:val="single" w:color="000000" w:sz="4" w:space="0"/>
              <w:right w:val="single" w:color="000000" w:sz="4" w:space="0"/>
            </w:tcBorders>
            <w:shd w:val="clear" w:color="auto" w:fill="auto"/>
            <w:vAlign w:val="center"/>
          </w:tcPr>
          <w:p w14:paraId="47A9F0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079" w:type="dxa"/>
            <w:tcBorders>
              <w:top w:val="nil"/>
              <w:left w:val="nil"/>
              <w:bottom w:val="single" w:color="000000" w:sz="4" w:space="0"/>
              <w:right w:val="single" w:color="000000" w:sz="4" w:space="0"/>
            </w:tcBorders>
            <w:shd w:val="clear" w:color="auto" w:fill="auto"/>
            <w:vAlign w:val="center"/>
          </w:tcPr>
          <w:p w14:paraId="34C58C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325" w:type="dxa"/>
            <w:tcBorders>
              <w:top w:val="nil"/>
              <w:left w:val="nil"/>
              <w:bottom w:val="single" w:color="000000" w:sz="4" w:space="0"/>
              <w:right w:val="single" w:color="000000" w:sz="4" w:space="0"/>
            </w:tcBorders>
            <w:shd w:val="clear" w:color="auto" w:fill="auto"/>
            <w:vAlign w:val="center"/>
          </w:tcPr>
          <w:p w14:paraId="3B30B3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651110EF">
        <w:tblPrEx>
          <w:tblCellMar>
            <w:top w:w="0" w:type="dxa"/>
            <w:left w:w="108" w:type="dxa"/>
            <w:bottom w:w="0" w:type="dxa"/>
            <w:right w:w="108" w:type="dxa"/>
          </w:tblCellMar>
        </w:tblPrEx>
        <w:trPr>
          <w:trHeight w:val="346" w:hRule="atLeast"/>
          <w:jc w:val="center"/>
        </w:trPr>
        <w:tc>
          <w:tcPr>
            <w:tcW w:w="5540" w:type="dxa"/>
            <w:gridSpan w:val="4"/>
            <w:tcBorders>
              <w:top w:val="nil"/>
              <w:left w:val="single" w:color="000000" w:sz="4" w:space="0"/>
              <w:bottom w:val="single" w:color="000000" w:sz="4" w:space="0"/>
              <w:right w:val="single" w:color="000000" w:sz="4" w:space="0"/>
            </w:tcBorders>
            <w:shd w:val="clear" w:color="auto" w:fill="auto"/>
            <w:noWrap/>
            <w:vAlign w:val="center"/>
          </w:tcPr>
          <w:p w14:paraId="27088672">
            <w:pPr>
              <w:keepNext w:val="0"/>
              <w:keepLines w:val="0"/>
              <w:widowControl/>
              <w:suppressLineNumbers w:val="0"/>
              <w:spacing w:before="0" w:beforeAutospacing="0" w:after="0" w:afterAutospacing="0"/>
              <w:ind w:left="0" w:right="0" w:firstLine="2400" w:firstLineChars="1200"/>
              <w:jc w:val="both"/>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1250" w:type="dxa"/>
            <w:tcBorders>
              <w:top w:val="nil"/>
              <w:left w:val="nil"/>
              <w:bottom w:val="single" w:color="000000" w:sz="4" w:space="0"/>
              <w:right w:val="single" w:color="000000" w:sz="4" w:space="0"/>
            </w:tcBorders>
            <w:shd w:val="clear" w:color="auto" w:fill="auto"/>
            <w:noWrap/>
            <w:vAlign w:val="center"/>
          </w:tcPr>
          <w:p w14:paraId="5A69874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6,523.04</w:t>
            </w:r>
          </w:p>
        </w:tc>
        <w:tc>
          <w:tcPr>
            <w:tcW w:w="1251" w:type="dxa"/>
            <w:tcBorders>
              <w:top w:val="nil"/>
              <w:left w:val="nil"/>
              <w:bottom w:val="single" w:color="000000" w:sz="4" w:space="0"/>
              <w:right w:val="single" w:color="000000" w:sz="4" w:space="0"/>
            </w:tcBorders>
            <w:shd w:val="clear" w:color="auto" w:fill="auto"/>
            <w:noWrap/>
            <w:vAlign w:val="center"/>
          </w:tcPr>
          <w:p w14:paraId="1F5BA69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3,375.64</w:t>
            </w:r>
          </w:p>
        </w:tc>
        <w:tc>
          <w:tcPr>
            <w:tcW w:w="840" w:type="dxa"/>
            <w:tcBorders>
              <w:top w:val="nil"/>
              <w:left w:val="nil"/>
              <w:bottom w:val="single" w:color="000000" w:sz="4" w:space="0"/>
              <w:right w:val="single" w:color="000000" w:sz="4" w:space="0"/>
            </w:tcBorders>
            <w:shd w:val="clear" w:color="auto" w:fill="auto"/>
            <w:noWrap/>
            <w:vAlign w:val="center"/>
          </w:tcPr>
          <w:p w14:paraId="20DFA50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5128B31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2,650.16</w:t>
            </w:r>
          </w:p>
        </w:tc>
        <w:tc>
          <w:tcPr>
            <w:tcW w:w="660" w:type="dxa"/>
            <w:tcBorders>
              <w:top w:val="nil"/>
              <w:left w:val="nil"/>
              <w:bottom w:val="single" w:color="000000" w:sz="4" w:space="0"/>
              <w:right w:val="single" w:color="000000" w:sz="4" w:space="0"/>
            </w:tcBorders>
            <w:shd w:val="clear" w:color="auto" w:fill="auto"/>
            <w:noWrap/>
            <w:vAlign w:val="center"/>
          </w:tcPr>
          <w:p w14:paraId="4F060DF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079" w:type="dxa"/>
            <w:tcBorders>
              <w:top w:val="nil"/>
              <w:left w:val="nil"/>
              <w:bottom w:val="single" w:color="000000" w:sz="4" w:space="0"/>
              <w:right w:val="single" w:color="000000" w:sz="4" w:space="0"/>
            </w:tcBorders>
            <w:shd w:val="clear" w:color="auto" w:fill="auto"/>
            <w:noWrap/>
            <w:vAlign w:val="center"/>
          </w:tcPr>
          <w:p w14:paraId="699281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25" w:type="dxa"/>
            <w:tcBorders>
              <w:top w:val="nil"/>
              <w:left w:val="nil"/>
              <w:bottom w:val="single" w:color="000000" w:sz="4" w:space="0"/>
              <w:right w:val="single" w:color="000000" w:sz="4" w:space="0"/>
            </w:tcBorders>
            <w:shd w:val="clear" w:color="auto" w:fill="auto"/>
            <w:noWrap/>
            <w:vAlign w:val="center"/>
          </w:tcPr>
          <w:p w14:paraId="4FC050C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497.23</w:t>
            </w:r>
          </w:p>
        </w:tc>
      </w:tr>
      <w:tr w14:paraId="13148797">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7533B06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2060203</w:t>
            </w:r>
          </w:p>
        </w:tc>
        <w:tc>
          <w:tcPr>
            <w:tcW w:w="3630" w:type="dxa"/>
            <w:tcBorders>
              <w:top w:val="nil"/>
              <w:left w:val="nil"/>
              <w:bottom w:val="single" w:color="000000" w:sz="4" w:space="0"/>
              <w:right w:val="single" w:color="000000" w:sz="4" w:space="0"/>
            </w:tcBorders>
            <w:shd w:val="clear" w:color="auto" w:fill="auto"/>
            <w:noWrap/>
            <w:vAlign w:val="center"/>
          </w:tcPr>
          <w:p w14:paraId="4E3F6B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自然科学基金</w:t>
            </w:r>
          </w:p>
        </w:tc>
        <w:tc>
          <w:tcPr>
            <w:tcW w:w="1250" w:type="dxa"/>
            <w:tcBorders>
              <w:top w:val="nil"/>
              <w:left w:val="nil"/>
              <w:bottom w:val="single" w:color="000000" w:sz="4" w:space="0"/>
              <w:right w:val="single" w:color="000000" w:sz="4" w:space="0"/>
            </w:tcBorders>
            <w:shd w:val="clear" w:color="auto" w:fill="auto"/>
            <w:noWrap/>
            <w:vAlign w:val="center"/>
          </w:tcPr>
          <w:p w14:paraId="1D1A366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55.88</w:t>
            </w:r>
          </w:p>
        </w:tc>
        <w:tc>
          <w:tcPr>
            <w:tcW w:w="1251" w:type="dxa"/>
            <w:tcBorders>
              <w:top w:val="nil"/>
              <w:left w:val="nil"/>
              <w:bottom w:val="single" w:color="000000" w:sz="4" w:space="0"/>
              <w:right w:val="single" w:color="000000" w:sz="4" w:space="0"/>
            </w:tcBorders>
            <w:shd w:val="clear" w:color="auto" w:fill="auto"/>
            <w:noWrap/>
            <w:vAlign w:val="center"/>
          </w:tcPr>
          <w:p w14:paraId="25745C9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55.88</w:t>
            </w:r>
          </w:p>
        </w:tc>
        <w:tc>
          <w:tcPr>
            <w:tcW w:w="840" w:type="dxa"/>
            <w:tcBorders>
              <w:top w:val="nil"/>
              <w:left w:val="nil"/>
              <w:bottom w:val="single" w:color="000000" w:sz="4" w:space="0"/>
              <w:right w:val="single" w:color="000000" w:sz="4" w:space="0"/>
            </w:tcBorders>
            <w:shd w:val="clear" w:color="auto" w:fill="auto"/>
            <w:noWrap/>
            <w:vAlign w:val="center"/>
          </w:tcPr>
          <w:p w14:paraId="04AB9535">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161B1B6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3C1B7B1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079" w:type="dxa"/>
            <w:tcBorders>
              <w:top w:val="nil"/>
              <w:left w:val="nil"/>
              <w:bottom w:val="single" w:color="000000" w:sz="4" w:space="0"/>
              <w:right w:val="single" w:color="000000" w:sz="4" w:space="0"/>
            </w:tcBorders>
            <w:shd w:val="clear" w:color="auto" w:fill="auto"/>
            <w:noWrap/>
            <w:vAlign w:val="center"/>
          </w:tcPr>
          <w:p w14:paraId="4417FB1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25" w:type="dxa"/>
            <w:tcBorders>
              <w:top w:val="nil"/>
              <w:left w:val="nil"/>
              <w:bottom w:val="single" w:color="000000" w:sz="4" w:space="0"/>
              <w:right w:val="single" w:color="000000" w:sz="4" w:space="0"/>
            </w:tcBorders>
            <w:shd w:val="clear" w:color="auto" w:fill="auto"/>
            <w:noWrap/>
            <w:vAlign w:val="center"/>
          </w:tcPr>
          <w:p w14:paraId="14955CB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1060896F">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242BE6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2060401</w:t>
            </w:r>
          </w:p>
        </w:tc>
        <w:tc>
          <w:tcPr>
            <w:tcW w:w="3630" w:type="dxa"/>
            <w:tcBorders>
              <w:top w:val="nil"/>
              <w:left w:val="nil"/>
              <w:bottom w:val="single" w:color="000000" w:sz="4" w:space="0"/>
              <w:right w:val="single" w:color="000000" w:sz="4" w:space="0"/>
            </w:tcBorders>
            <w:shd w:val="clear" w:color="auto" w:fill="auto"/>
            <w:noWrap/>
            <w:vAlign w:val="center"/>
          </w:tcPr>
          <w:p w14:paraId="752C5B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机构运行</w:t>
            </w:r>
          </w:p>
        </w:tc>
        <w:tc>
          <w:tcPr>
            <w:tcW w:w="1250" w:type="dxa"/>
            <w:tcBorders>
              <w:top w:val="nil"/>
              <w:left w:val="nil"/>
              <w:bottom w:val="single" w:color="000000" w:sz="4" w:space="0"/>
              <w:right w:val="single" w:color="000000" w:sz="4" w:space="0"/>
            </w:tcBorders>
            <w:shd w:val="clear" w:color="auto" w:fill="auto"/>
            <w:noWrap/>
            <w:vAlign w:val="center"/>
          </w:tcPr>
          <w:p w14:paraId="574DB20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1,431.39</w:t>
            </w:r>
          </w:p>
        </w:tc>
        <w:tc>
          <w:tcPr>
            <w:tcW w:w="1251" w:type="dxa"/>
            <w:tcBorders>
              <w:top w:val="nil"/>
              <w:left w:val="nil"/>
              <w:bottom w:val="single" w:color="000000" w:sz="4" w:space="0"/>
              <w:right w:val="single" w:color="000000" w:sz="4" w:space="0"/>
            </w:tcBorders>
            <w:shd w:val="clear" w:color="auto" w:fill="auto"/>
            <w:noWrap/>
            <w:vAlign w:val="center"/>
          </w:tcPr>
          <w:p w14:paraId="68D6472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1,431.39</w:t>
            </w:r>
          </w:p>
        </w:tc>
        <w:tc>
          <w:tcPr>
            <w:tcW w:w="840" w:type="dxa"/>
            <w:tcBorders>
              <w:top w:val="nil"/>
              <w:left w:val="nil"/>
              <w:bottom w:val="single" w:color="000000" w:sz="4" w:space="0"/>
              <w:right w:val="single" w:color="000000" w:sz="4" w:space="0"/>
            </w:tcBorders>
            <w:shd w:val="clear" w:color="auto" w:fill="auto"/>
            <w:noWrap/>
            <w:vAlign w:val="center"/>
          </w:tcPr>
          <w:p w14:paraId="55AC2EBB">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0156C82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134D764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079" w:type="dxa"/>
            <w:tcBorders>
              <w:top w:val="nil"/>
              <w:left w:val="nil"/>
              <w:bottom w:val="single" w:color="000000" w:sz="4" w:space="0"/>
              <w:right w:val="single" w:color="000000" w:sz="4" w:space="0"/>
            </w:tcBorders>
            <w:shd w:val="clear" w:color="auto" w:fill="auto"/>
            <w:noWrap/>
            <w:vAlign w:val="center"/>
          </w:tcPr>
          <w:p w14:paraId="549CBB3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25" w:type="dxa"/>
            <w:tcBorders>
              <w:top w:val="nil"/>
              <w:left w:val="nil"/>
              <w:bottom w:val="single" w:color="000000" w:sz="4" w:space="0"/>
              <w:right w:val="single" w:color="000000" w:sz="4" w:space="0"/>
            </w:tcBorders>
            <w:shd w:val="clear" w:color="auto" w:fill="auto"/>
            <w:noWrap/>
            <w:vAlign w:val="center"/>
          </w:tcPr>
          <w:p w14:paraId="0F2B7F4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r>
      <w:tr w14:paraId="3F667D43">
        <w:tblPrEx>
          <w:tblCellMar>
            <w:top w:w="0" w:type="dxa"/>
            <w:left w:w="108" w:type="dxa"/>
            <w:bottom w:w="0" w:type="dxa"/>
            <w:right w:w="108" w:type="dxa"/>
          </w:tblCellMar>
        </w:tblPrEx>
        <w:trPr>
          <w:trHeight w:val="9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694B30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2060499</w:t>
            </w:r>
          </w:p>
        </w:tc>
        <w:tc>
          <w:tcPr>
            <w:tcW w:w="3630" w:type="dxa"/>
            <w:tcBorders>
              <w:top w:val="nil"/>
              <w:left w:val="nil"/>
              <w:bottom w:val="single" w:color="000000" w:sz="4" w:space="0"/>
              <w:right w:val="single" w:color="000000" w:sz="4" w:space="0"/>
            </w:tcBorders>
            <w:shd w:val="clear" w:color="auto" w:fill="auto"/>
            <w:noWrap/>
            <w:vAlign w:val="center"/>
          </w:tcPr>
          <w:p w14:paraId="38DE5F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其他技术研究与开发支出</w:t>
            </w:r>
          </w:p>
        </w:tc>
        <w:tc>
          <w:tcPr>
            <w:tcW w:w="1250" w:type="dxa"/>
            <w:tcBorders>
              <w:top w:val="nil"/>
              <w:left w:val="nil"/>
              <w:bottom w:val="single" w:color="000000" w:sz="4" w:space="0"/>
              <w:right w:val="single" w:color="000000" w:sz="4" w:space="0"/>
            </w:tcBorders>
            <w:shd w:val="clear" w:color="auto" w:fill="auto"/>
            <w:noWrap/>
            <w:vAlign w:val="center"/>
          </w:tcPr>
          <w:p w14:paraId="7E8697C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4,167.39</w:t>
            </w:r>
          </w:p>
        </w:tc>
        <w:tc>
          <w:tcPr>
            <w:tcW w:w="1251" w:type="dxa"/>
            <w:tcBorders>
              <w:top w:val="nil"/>
              <w:left w:val="nil"/>
              <w:bottom w:val="single" w:color="000000" w:sz="4" w:space="0"/>
              <w:right w:val="single" w:color="000000" w:sz="4" w:space="0"/>
            </w:tcBorders>
            <w:shd w:val="clear" w:color="auto" w:fill="auto"/>
            <w:noWrap/>
            <w:vAlign w:val="center"/>
          </w:tcPr>
          <w:p w14:paraId="74AE8CE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1,020.00</w:t>
            </w:r>
          </w:p>
        </w:tc>
        <w:tc>
          <w:tcPr>
            <w:tcW w:w="840" w:type="dxa"/>
            <w:tcBorders>
              <w:top w:val="nil"/>
              <w:left w:val="nil"/>
              <w:bottom w:val="single" w:color="000000" w:sz="4" w:space="0"/>
              <w:right w:val="single" w:color="000000" w:sz="4" w:space="0"/>
            </w:tcBorders>
            <w:shd w:val="clear" w:color="auto" w:fill="auto"/>
            <w:noWrap/>
            <w:vAlign w:val="center"/>
          </w:tcPr>
          <w:p w14:paraId="731A2F9E">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70B66E0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2,650.16</w:t>
            </w:r>
          </w:p>
        </w:tc>
        <w:tc>
          <w:tcPr>
            <w:tcW w:w="660" w:type="dxa"/>
            <w:tcBorders>
              <w:top w:val="nil"/>
              <w:left w:val="nil"/>
              <w:bottom w:val="single" w:color="000000" w:sz="4" w:space="0"/>
              <w:right w:val="single" w:color="000000" w:sz="4" w:space="0"/>
            </w:tcBorders>
            <w:shd w:val="clear" w:color="auto" w:fill="auto"/>
            <w:noWrap/>
            <w:vAlign w:val="center"/>
          </w:tcPr>
          <w:p w14:paraId="663B24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079" w:type="dxa"/>
            <w:tcBorders>
              <w:top w:val="nil"/>
              <w:left w:val="nil"/>
              <w:bottom w:val="single" w:color="000000" w:sz="4" w:space="0"/>
              <w:right w:val="single" w:color="000000" w:sz="4" w:space="0"/>
            </w:tcBorders>
            <w:shd w:val="clear" w:color="auto" w:fill="auto"/>
            <w:noWrap/>
            <w:vAlign w:val="center"/>
          </w:tcPr>
          <w:p w14:paraId="305F259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25" w:type="dxa"/>
            <w:tcBorders>
              <w:top w:val="nil"/>
              <w:left w:val="nil"/>
              <w:bottom w:val="single" w:color="000000" w:sz="4" w:space="0"/>
              <w:right w:val="single" w:color="000000" w:sz="4" w:space="0"/>
            </w:tcBorders>
            <w:shd w:val="clear" w:color="auto" w:fill="auto"/>
            <w:noWrap/>
            <w:vAlign w:val="center"/>
          </w:tcPr>
          <w:p w14:paraId="141BA7B5">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497.23</w:t>
            </w:r>
          </w:p>
        </w:tc>
      </w:tr>
      <w:tr w14:paraId="4AEE2890">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30675E2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2060902</w:t>
            </w:r>
          </w:p>
        </w:tc>
        <w:tc>
          <w:tcPr>
            <w:tcW w:w="3630" w:type="dxa"/>
            <w:tcBorders>
              <w:top w:val="nil"/>
              <w:left w:val="nil"/>
              <w:bottom w:val="single" w:color="000000" w:sz="4" w:space="0"/>
              <w:right w:val="single" w:color="000000" w:sz="4" w:space="0"/>
            </w:tcBorders>
            <w:shd w:val="clear" w:color="auto" w:fill="auto"/>
            <w:noWrap/>
            <w:vAlign w:val="center"/>
          </w:tcPr>
          <w:p w14:paraId="0A0634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重点研发计划</w:t>
            </w:r>
          </w:p>
        </w:tc>
        <w:tc>
          <w:tcPr>
            <w:tcW w:w="1250" w:type="dxa"/>
            <w:tcBorders>
              <w:top w:val="nil"/>
              <w:left w:val="nil"/>
              <w:bottom w:val="single" w:color="000000" w:sz="4" w:space="0"/>
              <w:right w:val="single" w:color="000000" w:sz="4" w:space="0"/>
            </w:tcBorders>
            <w:shd w:val="clear" w:color="auto" w:fill="auto"/>
            <w:noWrap/>
            <w:vAlign w:val="center"/>
          </w:tcPr>
          <w:p w14:paraId="2875A1F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129.72</w:t>
            </w:r>
          </w:p>
        </w:tc>
        <w:tc>
          <w:tcPr>
            <w:tcW w:w="1251" w:type="dxa"/>
            <w:tcBorders>
              <w:top w:val="nil"/>
              <w:left w:val="nil"/>
              <w:bottom w:val="single" w:color="000000" w:sz="4" w:space="0"/>
              <w:right w:val="single" w:color="000000" w:sz="4" w:space="0"/>
            </w:tcBorders>
            <w:shd w:val="clear" w:color="auto" w:fill="auto"/>
            <w:noWrap/>
            <w:vAlign w:val="center"/>
          </w:tcPr>
          <w:p w14:paraId="737D1CF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129.72</w:t>
            </w:r>
          </w:p>
        </w:tc>
        <w:tc>
          <w:tcPr>
            <w:tcW w:w="840" w:type="dxa"/>
            <w:tcBorders>
              <w:top w:val="nil"/>
              <w:left w:val="nil"/>
              <w:bottom w:val="single" w:color="000000" w:sz="4" w:space="0"/>
              <w:right w:val="single" w:color="000000" w:sz="4" w:space="0"/>
            </w:tcBorders>
            <w:shd w:val="clear" w:color="auto" w:fill="auto"/>
            <w:noWrap/>
            <w:vAlign w:val="center"/>
          </w:tcPr>
          <w:p w14:paraId="54F2CBD2">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7B2643AC">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66B15F72">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079" w:type="dxa"/>
            <w:tcBorders>
              <w:top w:val="nil"/>
              <w:left w:val="nil"/>
              <w:bottom w:val="single" w:color="000000" w:sz="4" w:space="0"/>
              <w:right w:val="single" w:color="000000" w:sz="4" w:space="0"/>
            </w:tcBorders>
            <w:shd w:val="clear" w:color="auto" w:fill="auto"/>
            <w:noWrap/>
            <w:vAlign w:val="center"/>
          </w:tcPr>
          <w:p w14:paraId="566E522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25" w:type="dxa"/>
            <w:tcBorders>
              <w:top w:val="nil"/>
              <w:left w:val="nil"/>
              <w:bottom w:val="single" w:color="000000" w:sz="4" w:space="0"/>
              <w:right w:val="single" w:color="000000" w:sz="4" w:space="0"/>
            </w:tcBorders>
            <w:shd w:val="clear" w:color="auto" w:fill="auto"/>
            <w:noWrap/>
            <w:vAlign w:val="center"/>
          </w:tcPr>
          <w:p w14:paraId="38884B61">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54DE958C">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418AE15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2069901</w:t>
            </w:r>
          </w:p>
        </w:tc>
        <w:tc>
          <w:tcPr>
            <w:tcW w:w="3630" w:type="dxa"/>
            <w:tcBorders>
              <w:top w:val="nil"/>
              <w:left w:val="nil"/>
              <w:bottom w:val="single" w:color="000000" w:sz="4" w:space="0"/>
              <w:right w:val="single" w:color="000000" w:sz="4" w:space="0"/>
            </w:tcBorders>
            <w:shd w:val="clear" w:color="auto" w:fill="auto"/>
            <w:noWrap/>
            <w:vAlign w:val="center"/>
          </w:tcPr>
          <w:p w14:paraId="3E8B6C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科技奖励</w:t>
            </w:r>
          </w:p>
        </w:tc>
        <w:tc>
          <w:tcPr>
            <w:tcW w:w="1250" w:type="dxa"/>
            <w:tcBorders>
              <w:top w:val="nil"/>
              <w:left w:val="nil"/>
              <w:bottom w:val="single" w:color="000000" w:sz="4" w:space="0"/>
              <w:right w:val="single" w:color="000000" w:sz="4" w:space="0"/>
            </w:tcBorders>
            <w:shd w:val="clear" w:color="auto" w:fill="auto"/>
            <w:noWrap/>
            <w:vAlign w:val="center"/>
          </w:tcPr>
          <w:p w14:paraId="5E2368D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8.00</w:t>
            </w:r>
          </w:p>
        </w:tc>
        <w:tc>
          <w:tcPr>
            <w:tcW w:w="1251" w:type="dxa"/>
            <w:tcBorders>
              <w:top w:val="nil"/>
              <w:left w:val="nil"/>
              <w:bottom w:val="single" w:color="000000" w:sz="4" w:space="0"/>
              <w:right w:val="single" w:color="000000" w:sz="4" w:space="0"/>
            </w:tcBorders>
            <w:shd w:val="clear" w:color="auto" w:fill="auto"/>
            <w:noWrap/>
            <w:vAlign w:val="center"/>
          </w:tcPr>
          <w:p w14:paraId="77A7803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8.00</w:t>
            </w:r>
          </w:p>
        </w:tc>
        <w:tc>
          <w:tcPr>
            <w:tcW w:w="840" w:type="dxa"/>
            <w:tcBorders>
              <w:top w:val="nil"/>
              <w:left w:val="nil"/>
              <w:bottom w:val="single" w:color="000000" w:sz="4" w:space="0"/>
              <w:right w:val="single" w:color="000000" w:sz="4" w:space="0"/>
            </w:tcBorders>
            <w:shd w:val="clear" w:color="auto" w:fill="auto"/>
            <w:noWrap/>
            <w:vAlign w:val="center"/>
          </w:tcPr>
          <w:p w14:paraId="5516A5BC">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2C7DA488">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44B1FBD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079" w:type="dxa"/>
            <w:tcBorders>
              <w:top w:val="nil"/>
              <w:left w:val="nil"/>
              <w:bottom w:val="single" w:color="000000" w:sz="4" w:space="0"/>
              <w:right w:val="single" w:color="000000" w:sz="4" w:space="0"/>
            </w:tcBorders>
            <w:shd w:val="clear" w:color="auto" w:fill="auto"/>
            <w:noWrap/>
            <w:vAlign w:val="center"/>
          </w:tcPr>
          <w:p w14:paraId="51F935CC">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25" w:type="dxa"/>
            <w:tcBorders>
              <w:top w:val="nil"/>
              <w:left w:val="nil"/>
              <w:bottom w:val="single" w:color="000000" w:sz="4" w:space="0"/>
              <w:right w:val="single" w:color="000000" w:sz="4" w:space="0"/>
            </w:tcBorders>
            <w:shd w:val="clear" w:color="auto" w:fill="auto"/>
            <w:noWrap/>
            <w:vAlign w:val="center"/>
          </w:tcPr>
          <w:p w14:paraId="00BF064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4071EBB2">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5E3D17A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2080502</w:t>
            </w:r>
          </w:p>
        </w:tc>
        <w:tc>
          <w:tcPr>
            <w:tcW w:w="3630" w:type="dxa"/>
            <w:tcBorders>
              <w:top w:val="nil"/>
              <w:left w:val="nil"/>
              <w:bottom w:val="single" w:color="000000" w:sz="4" w:space="0"/>
              <w:right w:val="single" w:color="000000" w:sz="4" w:space="0"/>
            </w:tcBorders>
            <w:shd w:val="clear" w:color="auto" w:fill="auto"/>
            <w:noWrap/>
            <w:vAlign w:val="center"/>
          </w:tcPr>
          <w:p w14:paraId="2FC57AA8">
            <w:pPr>
              <w:keepNext w:val="0"/>
              <w:keepLines w:val="0"/>
              <w:widowControl/>
              <w:suppressLineNumbers w:val="0"/>
              <w:spacing w:before="0" w:beforeAutospacing="0" w:after="0" w:afterAutospacing="0"/>
              <w:ind w:left="0" w:right="0" w:firstLine="200" w:firstLineChars="100"/>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事业单位离退休</w:t>
            </w:r>
          </w:p>
        </w:tc>
        <w:tc>
          <w:tcPr>
            <w:tcW w:w="1250" w:type="dxa"/>
            <w:tcBorders>
              <w:top w:val="nil"/>
              <w:left w:val="nil"/>
              <w:bottom w:val="single" w:color="000000" w:sz="4" w:space="0"/>
              <w:right w:val="single" w:color="000000" w:sz="4" w:space="0"/>
            </w:tcBorders>
            <w:shd w:val="clear" w:color="auto" w:fill="auto"/>
            <w:noWrap/>
            <w:vAlign w:val="center"/>
          </w:tcPr>
          <w:p w14:paraId="2565475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296.54</w:t>
            </w:r>
          </w:p>
        </w:tc>
        <w:tc>
          <w:tcPr>
            <w:tcW w:w="1251" w:type="dxa"/>
            <w:tcBorders>
              <w:top w:val="nil"/>
              <w:left w:val="nil"/>
              <w:bottom w:val="single" w:color="000000" w:sz="4" w:space="0"/>
              <w:right w:val="single" w:color="000000" w:sz="4" w:space="0"/>
            </w:tcBorders>
            <w:shd w:val="clear" w:color="auto" w:fill="auto"/>
            <w:noWrap/>
            <w:vAlign w:val="center"/>
          </w:tcPr>
          <w:p w14:paraId="77203B9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296.54</w:t>
            </w:r>
          </w:p>
        </w:tc>
        <w:tc>
          <w:tcPr>
            <w:tcW w:w="840" w:type="dxa"/>
            <w:tcBorders>
              <w:top w:val="nil"/>
              <w:left w:val="nil"/>
              <w:bottom w:val="single" w:color="000000" w:sz="4" w:space="0"/>
              <w:right w:val="single" w:color="000000" w:sz="4" w:space="0"/>
            </w:tcBorders>
            <w:shd w:val="clear" w:color="auto" w:fill="auto"/>
            <w:noWrap/>
            <w:vAlign w:val="center"/>
          </w:tcPr>
          <w:p w14:paraId="5813E291">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339B6C5A">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3B4F84AB">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079" w:type="dxa"/>
            <w:tcBorders>
              <w:top w:val="nil"/>
              <w:left w:val="nil"/>
              <w:bottom w:val="single" w:color="000000" w:sz="4" w:space="0"/>
              <w:right w:val="single" w:color="000000" w:sz="4" w:space="0"/>
            </w:tcBorders>
            <w:shd w:val="clear" w:color="auto" w:fill="auto"/>
            <w:noWrap/>
            <w:vAlign w:val="center"/>
          </w:tcPr>
          <w:p w14:paraId="2967FB90">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25" w:type="dxa"/>
            <w:tcBorders>
              <w:top w:val="nil"/>
              <w:left w:val="nil"/>
              <w:bottom w:val="single" w:color="000000" w:sz="4" w:space="0"/>
              <w:right w:val="single" w:color="000000" w:sz="4" w:space="0"/>
            </w:tcBorders>
            <w:shd w:val="clear" w:color="auto" w:fill="auto"/>
            <w:noWrap/>
            <w:vAlign w:val="center"/>
          </w:tcPr>
          <w:p w14:paraId="167BA2DC">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6D96FAE5">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6C88D7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2080505</w:t>
            </w:r>
          </w:p>
        </w:tc>
        <w:tc>
          <w:tcPr>
            <w:tcW w:w="3630" w:type="dxa"/>
            <w:tcBorders>
              <w:top w:val="nil"/>
              <w:left w:val="nil"/>
              <w:bottom w:val="single" w:color="000000" w:sz="4" w:space="0"/>
              <w:right w:val="single" w:color="000000" w:sz="4" w:space="0"/>
            </w:tcBorders>
            <w:shd w:val="clear" w:color="auto" w:fill="auto"/>
            <w:noWrap/>
            <w:vAlign w:val="center"/>
          </w:tcPr>
          <w:p w14:paraId="0569339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机关事业单位基本养老保险缴费支出</w:t>
            </w:r>
          </w:p>
        </w:tc>
        <w:tc>
          <w:tcPr>
            <w:tcW w:w="1250" w:type="dxa"/>
            <w:tcBorders>
              <w:top w:val="nil"/>
              <w:left w:val="nil"/>
              <w:bottom w:val="single" w:color="000000" w:sz="4" w:space="0"/>
              <w:right w:val="single" w:color="000000" w:sz="4" w:space="0"/>
            </w:tcBorders>
            <w:shd w:val="clear" w:color="auto" w:fill="auto"/>
            <w:noWrap/>
            <w:vAlign w:val="center"/>
          </w:tcPr>
          <w:p w14:paraId="2D5AF12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207.36</w:t>
            </w:r>
          </w:p>
        </w:tc>
        <w:tc>
          <w:tcPr>
            <w:tcW w:w="1251" w:type="dxa"/>
            <w:tcBorders>
              <w:top w:val="nil"/>
              <w:left w:val="nil"/>
              <w:bottom w:val="single" w:color="000000" w:sz="4" w:space="0"/>
              <w:right w:val="single" w:color="000000" w:sz="4" w:space="0"/>
            </w:tcBorders>
            <w:shd w:val="clear" w:color="auto" w:fill="auto"/>
            <w:noWrap/>
            <w:vAlign w:val="center"/>
          </w:tcPr>
          <w:p w14:paraId="6808155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207.36</w:t>
            </w:r>
          </w:p>
        </w:tc>
        <w:tc>
          <w:tcPr>
            <w:tcW w:w="840" w:type="dxa"/>
            <w:tcBorders>
              <w:top w:val="nil"/>
              <w:left w:val="nil"/>
              <w:bottom w:val="single" w:color="000000" w:sz="4" w:space="0"/>
              <w:right w:val="single" w:color="000000" w:sz="4" w:space="0"/>
            </w:tcBorders>
            <w:shd w:val="clear" w:color="auto" w:fill="auto"/>
            <w:noWrap/>
            <w:vAlign w:val="center"/>
          </w:tcPr>
          <w:p w14:paraId="6CC8BE8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100C8F29">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390FD5A1">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079" w:type="dxa"/>
            <w:tcBorders>
              <w:top w:val="nil"/>
              <w:left w:val="nil"/>
              <w:bottom w:val="single" w:color="000000" w:sz="4" w:space="0"/>
              <w:right w:val="single" w:color="000000" w:sz="4" w:space="0"/>
            </w:tcBorders>
            <w:shd w:val="clear" w:color="auto" w:fill="auto"/>
            <w:noWrap/>
            <w:vAlign w:val="center"/>
          </w:tcPr>
          <w:p w14:paraId="7A1CD129">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25" w:type="dxa"/>
            <w:tcBorders>
              <w:top w:val="nil"/>
              <w:left w:val="nil"/>
              <w:bottom w:val="single" w:color="000000" w:sz="4" w:space="0"/>
              <w:right w:val="single" w:color="000000" w:sz="4" w:space="0"/>
            </w:tcBorders>
            <w:shd w:val="clear" w:color="auto" w:fill="auto"/>
            <w:noWrap/>
            <w:vAlign w:val="center"/>
          </w:tcPr>
          <w:p w14:paraId="45E34FF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7EDFE1D8">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1C39269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2101102</w:t>
            </w:r>
          </w:p>
        </w:tc>
        <w:tc>
          <w:tcPr>
            <w:tcW w:w="3630" w:type="dxa"/>
            <w:tcBorders>
              <w:top w:val="nil"/>
              <w:left w:val="nil"/>
              <w:bottom w:val="single" w:color="000000" w:sz="4" w:space="0"/>
              <w:right w:val="single" w:color="000000" w:sz="4" w:space="0"/>
            </w:tcBorders>
            <w:shd w:val="clear" w:color="auto" w:fill="auto"/>
            <w:noWrap/>
            <w:vAlign w:val="center"/>
          </w:tcPr>
          <w:p w14:paraId="2CFC58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事业单位医疗</w:t>
            </w:r>
          </w:p>
        </w:tc>
        <w:tc>
          <w:tcPr>
            <w:tcW w:w="1250" w:type="dxa"/>
            <w:tcBorders>
              <w:top w:val="nil"/>
              <w:left w:val="nil"/>
              <w:bottom w:val="single" w:color="000000" w:sz="4" w:space="0"/>
              <w:right w:val="single" w:color="000000" w:sz="4" w:space="0"/>
            </w:tcBorders>
            <w:shd w:val="clear" w:color="auto" w:fill="auto"/>
            <w:noWrap/>
            <w:vAlign w:val="center"/>
          </w:tcPr>
          <w:p w14:paraId="391F3B6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2.45</w:t>
            </w:r>
          </w:p>
        </w:tc>
        <w:tc>
          <w:tcPr>
            <w:tcW w:w="1251" w:type="dxa"/>
            <w:tcBorders>
              <w:top w:val="nil"/>
              <w:left w:val="nil"/>
              <w:bottom w:val="single" w:color="000000" w:sz="4" w:space="0"/>
              <w:right w:val="single" w:color="000000" w:sz="4" w:space="0"/>
            </w:tcBorders>
            <w:shd w:val="clear" w:color="auto" w:fill="auto"/>
            <w:noWrap/>
            <w:vAlign w:val="center"/>
          </w:tcPr>
          <w:p w14:paraId="3CDADE1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2.45</w:t>
            </w:r>
          </w:p>
        </w:tc>
        <w:tc>
          <w:tcPr>
            <w:tcW w:w="840" w:type="dxa"/>
            <w:tcBorders>
              <w:top w:val="nil"/>
              <w:left w:val="nil"/>
              <w:bottom w:val="single" w:color="000000" w:sz="4" w:space="0"/>
              <w:right w:val="single" w:color="000000" w:sz="4" w:space="0"/>
            </w:tcBorders>
            <w:shd w:val="clear" w:color="auto" w:fill="auto"/>
            <w:noWrap/>
            <w:vAlign w:val="center"/>
          </w:tcPr>
          <w:p w14:paraId="1286A67A">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5EB2EFF2">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20323769">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079" w:type="dxa"/>
            <w:tcBorders>
              <w:top w:val="nil"/>
              <w:left w:val="nil"/>
              <w:bottom w:val="single" w:color="000000" w:sz="4" w:space="0"/>
              <w:right w:val="single" w:color="000000" w:sz="4" w:space="0"/>
            </w:tcBorders>
            <w:shd w:val="clear" w:color="auto" w:fill="auto"/>
            <w:noWrap/>
            <w:vAlign w:val="center"/>
          </w:tcPr>
          <w:p w14:paraId="0BB45D07">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25" w:type="dxa"/>
            <w:tcBorders>
              <w:top w:val="nil"/>
              <w:left w:val="nil"/>
              <w:bottom w:val="single" w:color="000000" w:sz="4" w:space="0"/>
              <w:right w:val="single" w:color="000000" w:sz="4" w:space="0"/>
            </w:tcBorders>
            <w:shd w:val="clear" w:color="auto" w:fill="auto"/>
            <w:noWrap/>
            <w:vAlign w:val="center"/>
          </w:tcPr>
          <w:p w14:paraId="4AF4601C">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15032420">
        <w:tblPrEx>
          <w:tblCellMar>
            <w:top w:w="0" w:type="dxa"/>
            <w:left w:w="108" w:type="dxa"/>
            <w:bottom w:w="0" w:type="dxa"/>
            <w:right w:w="108" w:type="dxa"/>
          </w:tblCellMar>
        </w:tblPrEx>
        <w:trPr>
          <w:trHeight w:val="300" w:hRule="atLeast"/>
          <w:jc w:val="center"/>
        </w:trPr>
        <w:tc>
          <w:tcPr>
            <w:tcW w:w="1910" w:type="dxa"/>
            <w:gridSpan w:val="3"/>
            <w:tcBorders>
              <w:top w:val="nil"/>
              <w:left w:val="single" w:color="000000" w:sz="4" w:space="0"/>
              <w:bottom w:val="single" w:color="000000" w:sz="4" w:space="0"/>
              <w:right w:val="single" w:color="000000" w:sz="4" w:space="0"/>
            </w:tcBorders>
            <w:shd w:val="clear" w:color="auto" w:fill="auto"/>
            <w:noWrap/>
            <w:vAlign w:val="center"/>
          </w:tcPr>
          <w:p w14:paraId="20360E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2210201</w:t>
            </w:r>
          </w:p>
        </w:tc>
        <w:tc>
          <w:tcPr>
            <w:tcW w:w="3630" w:type="dxa"/>
            <w:tcBorders>
              <w:top w:val="nil"/>
              <w:left w:val="nil"/>
              <w:bottom w:val="single" w:color="000000" w:sz="4" w:space="0"/>
              <w:right w:val="single" w:color="000000" w:sz="4" w:space="0"/>
            </w:tcBorders>
            <w:shd w:val="clear" w:color="auto" w:fill="auto"/>
            <w:noWrap/>
            <w:vAlign w:val="center"/>
          </w:tcPr>
          <w:p w14:paraId="5BF69F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住房公积金</w:t>
            </w:r>
          </w:p>
        </w:tc>
        <w:tc>
          <w:tcPr>
            <w:tcW w:w="1250" w:type="dxa"/>
            <w:tcBorders>
              <w:top w:val="nil"/>
              <w:left w:val="nil"/>
              <w:bottom w:val="single" w:color="000000" w:sz="4" w:space="0"/>
              <w:right w:val="single" w:color="000000" w:sz="4" w:space="0"/>
            </w:tcBorders>
            <w:shd w:val="clear" w:color="auto" w:fill="auto"/>
            <w:noWrap/>
            <w:vAlign w:val="center"/>
          </w:tcPr>
          <w:p w14:paraId="7BFB6DB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224.30</w:t>
            </w:r>
          </w:p>
        </w:tc>
        <w:tc>
          <w:tcPr>
            <w:tcW w:w="1251" w:type="dxa"/>
            <w:tcBorders>
              <w:top w:val="nil"/>
              <w:left w:val="nil"/>
              <w:bottom w:val="single" w:color="000000" w:sz="4" w:space="0"/>
              <w:right w:val="single" w:color="000000" w:sz="4" w:space="0"/>
            </w:tcBorders>
            <w:shd w:val="clear" w:color="auto" w:fill="auto"/>
            <w:noWrap/>
            <w:vAlign w:val="center"/>
          </w:tcPr>
          <w:p w14:paraId="7842739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224.30</w:t>
            </w:r>
          </w:p>
        </w:tc>
        <w:tc>
          <w:tcPr>
            <w:tcW w:w="840" w:type="dxa"/>
            <w:tcBorders>
              <w:top w:val="nil"/>
              <w:left w:val="nil"/>
              <w:bottom w:val="single" w:color="000000" w:sz="4" w:space="0"/>
              <w:right w:val="single" w:color="000000" w:sz="4" w:space="0"/>
            </w:tcBorders>
            <w:shd w:val="clear" w:color="auto" w:fill="auto"/>
            <w:noWrap/>
            <w:vAlign w:val="center"/>
          </w:tcPr>
          <w:p w14:paraId="66E6EC1B">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kern w:val="0"/>
                <w:sz w:val="20"/>
                <w:szCs w:val="20"/>
                <w:u w:val="none"/>
                <w:lang w:val="en-US" w:eastAsia="zh-CN" w:bidi="ar"/>
              </w:rPr>
            </w:pPr>
          </w:p>
        </w:tc>
        <w:tc>
          <w:tcPr>
            <w:tcW w:w="1245" w:type="dxa"/>
            <w:tcBorders>
              <w:top w:val="nil"/>
              <w:left w:val="nil"/>
              <w:bottom w:val="single" w:color="000000" w:sz="4" w:space="0"/>
              <w:right w:val="single" w:color="000000" w:sz="4" w:space="0"/>
            </w:tcBorders>
            <w:shd w:val="clear" w:color="auto" w:fill="auto"/>
            <w:noWrap/>
            <w:vAlign w:val="center"/>
          </w:tcPr>
          <w:p w14:paraId="3C0DE62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auto"/>
                <w:kern w:val="0"/>
                <w:sz w:val="20"/>
                <w:szCs w:val="20"/>
                <w:u w:val="none"/>
                <w:lang w:val="en-US" w:eastAsia="zh-CN" w:bidi="ar"/>
              </w:rPr>
            </w:pPr>
          </w:p>
        </w:tc>
        <w:tc>
          <w:tcPr>
            <w:tcW w:w="660" w:type="dxa"/>
            <w:tcBorders>
              <w:top w:val="nil"/>
              <w:left w:val="nil"/>
              <w:bottom w:val="single" w:color="000000" w:sz="4" w:space="0"/>
              <w:right w:val="single" w:color="000000" w:sz="4" w:space="0"/>
            </w:tcBorders>
            <w:shd w:val="clear" w:color="auto" w:fill="auto"/>
            <w:noWrap/>
            <w:vAlign w:val="center"/>
          </w:tcPr>
          <w:p w14:paraId="54FF45CC">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079" w:type="dxa"/>
            <w:tcBorders>
              <w:top w:val="nil"/>
              <w:left w:val="nil"/>
              <w:bottom w:val="single" w:color="000000" w:sz="4" w:space="0"/>
              <w:right w:val="single" w:color="000000" w:sz="4" w:space="0"/>
            </w:tcBorders>
            <w:shd w:val="clear" w:color="auto" w:fill="auto"/>
            <w:noWrap/>
            <w:vAlign w:val="center"/>
          </w:tcPr>
          <w:p w14:paraId="39CD381E">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25" w:type="dxa"/>
            <w:tcBorders>
              <w:top w:val="nil"/>
              <w:left w:val="nil"/>
              <w:bottom w:val="single" w:color="000000" w:sz="4" w:space="0"/>
              <w:right w:val="single" w:color="000000" w:sz="4" w:space="0"/>
            </w:tcBorders>
            <w:shd w:val="clear" w:color="auto" w:fill="auto"/>
            <w:noWrap/>
            <w:vAlign w:val="center"/>
          </w:tcPr>
          <w:p w14:paraId="49A62BA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auto"/>
                <w:sz w:val="20"/>
                <w:szCs w:val="20"/>
                <w:u w:val="none"/>
              </w:rPr>
            </w:pPr>
          </w:p>
        </w:tc>
      </w:tr>
      <w:tr w14:paraId="3EDB8181">
        <w:tblPrEx>
          <w:tblCellMar>
            <w:top w:w="0" w:type="dxa"/>
            <w:left w:w="108" w:type="dxa"/>
            <w:bottom w:w="0" w:type="dxa"/>
            <w:right w:w="108" w:type="dxa"/>
          </w:tblCellMar>
        </w:tblPrEx>
        <w:trPr>
          <w:trHeight w:val="300" w:hRule="atLeast"/>
          <w:jc w:val="center"/>
        </w:trPr>
        <w:tc>
          <w:tcPr>
            <w:tcW w:w="13190" w:type="dxa"/>
            <w:gridSpan w:val="11"/>
            <w:tcBorders>
              <w:top w:val="nil"/>
              <w:left w:val="nil"/>
              <w:bottom w:val="single" w:color="000000" w:sz="4" w:space="0"/>
              <w:right w:val="nil"/>
            </w:tcBorders>
            <w:shd w:val="clear" w:color="auto" w:fill="auto"/>
            <w:noWrap/>
            <w:vAlign w:val="center"/>
          </w:tcPr>
          <w:p w14:paraId="1E4FCE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注：本表反映部门本年度取得的各项收入情况。</w:t>
            </w:r>
          </w:p>
        </w:tc>
      </w:tr>
    </w:tbl>
    <w:p w14:paraId="4FC41C89">
      <w:pPr>
        <w:rPr>
          <w:rFonts w:hint="eastAsia"/>
          <w:color w:val="auto"/>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9"/>
        <w:tblW w:w="13800" w:type="dxa"/>
        <w:jc w:val="center"/>
        <w:shd w:val="clear" w:color="auto" w:fill="auto"/>
        <w:tblLayout w:type="fixed"/>
        <w:tblCellMar>
          <w:top w:w="0" w:type="dxa"/>
          <w:left w:w="108" w:type="dxa"/>
          <w:bottom w:w="0" w:type="dxa"/>
          <w:right w:w="108" w:type="dxa"/>
        </w:tblCellMar>
      </w:tblPr>
      <w:tblGrid>
        <w:gridCol w:w="997"/>
        <w:gridCol w:w="323"/>
        <w:gridCol w:w="688"/>
        <w:gridCol w:w="3713"/>
        <w:gridCol w:w="1215"/>
        <w:gridCol w:w="1190"/>
        <w:gridCol w:w="1313"/>
        <w:gridCol w:w="1313"/>
        <w:gridCol w:w="1313"/>
        <w:gridCol w:w="1735"/>
      </w:tblGrid>
      <w:tr w14:paraId="400DD1A8">
        <w:tblPrEx>
          <w:shd w:val="clear" w:color="auto" w:fill="auto"/>
          <w:tblCellMar>
            <w:top w:w="0" w:type="dxa"/>
            <w:left w:w="108" w:type="dxa"/>
            <w:bottom w:w="0" w:type="dxa"/>
            <w:right w:w="108" w:type="dxa"/>
          </w:tblCellMar>
        </w:tblPrEx>
        <w:trPr>
          <w:trHeight w:val="90" w:hRule="atLeast"/>
          <w:jc w:val="center"/>
        </w:trPr>
        <w:tc>
          <w:tcPr>
            <w:tcW w:w="13800" w:type="dxa"/>
            <w:gridSpan w:val="10"/>
            <w:tcBorders>
              <w:top w:val="nil"/>
              <w:left w:val="nil"/>
              <w:bottom w:val="nil"/>
              <w:right w:val="nil"/>
            </w:tcBorders>
            <w:shd w:val="clear" w:color="auto" w:fill="auto"/>
            <w:noWrap/>
            <w:vAlign w:val="center"/>
          </w:tcPr>
          <w:p w14:paraId="24D0B3A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黑体" w:hAnsi="宋体" w:eastAsia="黑体" w:cs="黑体"/>
                <w:i w:val="0"/>
                <w:iCs w:val="0"/>
                <w:color w:val="auto"/>
                <w:kern w:val="0"/>
                <w:sz w:val="30"/>
                <w:szCs w:val="30"/>
                <w:u w:val="none"/>
                <w:lang w:val="en-US" w:eastAsia="zh-CN" w:bidi="ar"/>
              </w:rPr>
              <w:t>支出决算表</w:t>
            </w:r>
          </w:p>
        </w:tc>
      </w:tr>
      <w:tr w14:paraId="37ED29CB">
        <w:tblPrEx>
          <w:tblCellMar>
            <w:top w:w="0" w:type="dxa"/>
            <w:left w:w="108" w:type="dxa"/>
            <w:bottom w:w="0" w:type="dxa"/>
            <w:right w:w="108" w:type="dxa"/>
          </w:tblCellMar>
        </w:tblPrEx>
        <w:trPr>
          <w:trHeight w:val="90" w:hRule="atLeast"/>
          <w:jc w:val="center"/>
        </w:trPr>
        <w:tc>
          <w:tcPr>
            <w:tcW w:w="997" w:type="dxa"/>
            <w:tcBorders>
              <w:top w:val="nil"/>
              <w:left w:val="nil"/>
              <w:bottom w:val="nil"/>
              <w:right w:val="nil"/>
            </w:tcBorders>
            <w:shd w:val="clear" w:color="auto" w:fill="auto"/>
            <w:noWrap/>
            <w:vAlign w:val="center"/>
          </w:tcPr>
          <w:p w14:paraId="6B7A950B">
            <w:pPr>
              <w:keepNext w:val="0"/>
              <w:keepLines w:val="0"/>
              <w:suppressLineNumbers w:val="0"/>
              <w:spacing w:before="0" w:beforeAutospacing="0" w:after="0" w:afterAutospacing="0"/>
              <w:ind w:left="0" w:right="0"/>
              <w:jc w:val="left"/>
              <w:rPr>
                <w:rFonts w:hint="eastAsia" w:ascii="Tahoma" w:hAnsi="Tahoma" w:eastAsia="Tahoma" w:cs="Tahoma"/>
                <w:i w:val="0"/>
                <w:iCs w:val="0"/>
                <w:color w:val="auto"/>
                <w:sz w:val="16"/>
                <w:szCs w:val="16"/>
                <w:u w:val="none"/>
              </w:rPr>
            </w:pPr>
          </w:p>
        </w:tc>
        <w:tc>
          <w:tcPr>
            <w:tcW w:w="323" w:type="dxa"/>
            <w:tcBorders>
              <w:top w:val="nil"/>
              <w:left w:val="nil"/>
              <w:bottom w:val="nil"/>
              <w:right w:val="nil"/>
            </w:tcBorders>
            <w:shd w:val="clear" w:color="auto" w:fill="auto"/>
            <w:noWrap/>
            <w:vAlign w:val="center"/>
          </w:tcPr>
          <w:p w14:paraId="2F5AE315">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688" w:type="dxa"/>
            <w:tcBorders>
              <w:top w:val="nil"/>
              <w:left w:val="nil"/>
              <w:bottom w:val="nil"/>
              <w:right w:val="nil"/>
            </w:tcBorders>
            <w:shd w:val="clear" w:color="auto" w:fill="auto"/>
            <w:noWrap/>
            <w:vAlign w:val="center"/>
          </w:tcPr>
          <w:p w14:paraId="3B543E14">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3713" w:type="dxa"/>
            <w:tcBorders>
              <w:top w:val="nil"/>
              <w:left w:val="nil"/>
              <w:bottom w:val="nil"/>
              <w:right w:val="nil"/>
            </w:tcBorders>
            <w:shd w:val="clear" w:color="auto" w:fill="auto"/>
            <w:noWrap/>
            <w:vAlign w:val="center"/>
          </w:tcPr>
          <w:p w14:paraId="52695D3C">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15" w:type="dxa"/>
            <w:tcBorders>
              <w:top w:val="nil"/>
              <w:left w:val="nil"/>
              <w:bottom w:val="nil"/>
              <w:right w:val="nil"/>
            </w:tcBorders>
            <w:shd w:val="clear" w:color="auto" w:fill="auto"/>
            <w:noWrap/>
            <w:vAlign w:val="center"/>
          </w:tcPr>
          <w:p w14:paraId="781B4072">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190" w:type="dxa"/>
            <w:tcBorders>
              <w:top w:val="nil"/>
              <w:left w:val="nil"/>
              <w:bottom w:val="nil"/>
              <w:right w:val="nil"/>
            </w:tcBorders>
            <w:shd w:val="clear" w:color="auto" w:fill="auto"/>
            <w:noWrap/>
            <w:vAlign w:val="center"/>
          </w:tcPr>
          <w:p w14:paraId="49E603B9">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313" w:type="dxa"/>
            <w:tcBorders>
              <w:top w:val="nil"/>
              <w:left w:val="nil"/>
              <w:bottom w:val="nil"/>
              <w:right w:val="nil"/>
            </w:tcBorders>
            <w:shd w:val="clear" w:color="auto" w:fill="auto"/>
            <w:noWrap/>
            <w:vAlign w:val="center"/>
          </w:tcPr>
          <w:p w14:paraId="7B8E4A6F">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313" w:type="dxa"/>
            <w:tcBorders>
              <w:top w:val="nil"/>
              <w:left w:val="nil"/>
              <w:bottom w:val="nil"/>
              <w:right w:val="nil"/>
            </w:tcBorders>
            <w:shd w:val="clear" w:color="auto" w:fill="auto"/>
            <w:noWrap/>
            <w:vAlign w:val="center"/>
          </w:tcPr>
          <w:p w14:paraId="3F81270D">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313" w:type="dxa"/>
            <w:tcBorders>
              <w:top w:val="nil"/>
              <w:left w:val="nil"/>
              <w:bottom w:val="nil"/>
              <w:right w:val="nil"/>
            </w:tcBorders>
            <w:shd w:val="clear" w:color="auto" w:fill="auto"/>
            <w:noWrap/>
            <w:vAlign w:val="center"/>
          </w:tcPr>
          <w:p w14:paraId="4CA426A9">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735" w:type="dxa"/>
            <w:tcBorders>
              <w:top w:val="nil"/>
              <w:left w:val="nil"/>
              <w:bottom w:val="nil"/>
              <w:right w:val="nil"/>
            </w:tcBorders>
            <w:shd w:val="clear" w:color="auto" w:fill="auto"/>
            <w:noWrap/>
            <w:vAlign w:val="center"/>
          </w:tcPr>
          <w:p w14:paraId="20547FC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公开03表</w:t>
            </w:r>
          </w:p>
        </w:tc>
      </w:tr>
      <w:tr w14:paraId="45EC921D">
        <w:tblPrEx>
          <w:tblCellMar>
            <w:top w:w="0" w:type="dxa"/>
            <w:left w:w="108" w:type="dxa"/>
            <w:bottom w:w="0" w:type="dxa"/>
            <w:right w:w="108" w:type="dxa"/>
          </w:tblCellMar>
        </w:tblPrEx>
        <w:trPr>
          <w:trHeight w:val="90" w:hRule="atLeast"/>
          <w:jc w:val="center"/>
        </w:trPr>
        <w:tc>
          <w:tcPr>
            <w:tcW w:w="5721" w:type="dxa"/>
            <w:gridSpan w:val="4"/>
            <w:tcBorders>
              <w:top w:val="nil"/>
              <w:left w:val="nil"/>
              <w:bottom w:val="single" w:color="000000" w:sz="4" w:space="0"/>
              <w:right w:val="nil"/>
            </w:tcBorders>
            <w:shd w:val="clear" w:color="auto" w:fill="auto"/>
            <w:noWrap/>
            <w:vAlign w:val="center"/>
          </w:tcPr>
          <w:p w14:paraId="5BD7938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w:t>
            </w:r>
          </w:p>
        </w:tc>
        <w:tc>
          <w:tcPr>
            <w:tcW w:w="1215" w:type="dxa"/>
            <w:tcBorders>
              <w:top w:val="nil"/>
              <w:left w:val="nil"/>
              <w:bottom w:val="single" w:color="000000" w:sz="4" w:space="0"/>
              <w:right w:val="nil"/>
            </w:tcBorders>
            <w:shd w:val="clear" w:color="auto" w:fill="auto"/>
            <w:noWrap/>
            <w:vAlign w:val="center"/>
          </w:tcPr>
          <w:p w14:paraId="486887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2023年度</w:t>
            </w:r>
          </w:p>
        </w:tc>
        <w:tc>
          <w:tcPr>
            <w:tcW w:w="1190" w:type="dxa"/>
            <w:tcBorders>
              <w:top w:val="nil"/>
              <w:left w:val="nil"/>
              <w:bottom w:val="single" w:color="000000" w:sz="4" w:space="0"/>
              <w:right w:val="nil"/>
            </w:tcBorders>
            <w:shd w:val="clear" w:color="auto" w:fill="auto"/>
            <w:noWrap/>
            <w:vAlign w:val="center"/>
          </w:tcPr>
          <w:p w14:paraId="5B88DCD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313" w:type="dxa"/>
            <w:tcBorders>
              <w:top w:val="nil"/>
              <w:left w:val="nil"/>
              <w:bottom w:val="single" w:color="000000" w:sz="4" w:space="0"/>
              <w:right w:val="nil"/>
            </w:tcBorders>
            <w:shd w:val="clear" w:color="auto" w:fill="auto"/>
            <w:noWrap/>
            <w:vAlign w:val="center"/>
          </w:tcPr>
          <w:p w14:paraId="6B1696E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313" w:type="dxa"/>
            <w:tcBorders>
              <w:top w:val="nil"/>
              <w:left w:val="nil"/>
              <w:bottom w:val="single" w:color="000000" w:sz="4" w:space="0"/>
              <w:right w:val="nil"/>
            </w:tcBorders>
            <w:shd w:val="clear" w:color="auto" w:fill="auto"/>
            <w:noWrap/>
            <w:vAlign w:val="center"/>
          </w:tcPr>
          <w:p w14:paraId="044B929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313" w:type="dxa"/>
            <w:tcBorders>
              <w:top w:val="nil"/>
              <w:left w:val="nil"/>
              <w:bottom w:val="single" w:color="000000" w:sz="4" w:space="0"/>
              <w:right w:val="nil"/>
            </w:tcBorders>
            <w:shd w:val="clear" w:color="auto" w:fill="auto"/>
            <w:noWrap/>
            <w:vAlign w:val="center"/>
          </w:tcPr>
          <w:p w14:paraId="093BCC3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735" w:type="dxa"/>
            <w:tcBorders>
              <w:top w:val="nil"/>
              <w:left w:val="nil"/>
              <w:bottom w:val="single" w:color="000000" w:sz="4" w:space="0"/>
              <w:right w:val="nil"/>
            </w:tcBorders>
            <w:shd w:val="clear" w:color="auto" w:fill="auto"/>
            <w:noWrap/>
            <w:vAlign w:val="center"/>
          </w:tcPr>
          <w:p w14:paraId="407D6B3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金额单位：万元</w:t>
            </w:r>
          </w:p>
        </w:tc>
      </w:tr>
      <w:tr w14:paraId="694EBA7A">
        <w:tblPrEx>
          <w:tblCellMar>
            <w:top w:w="0" w:type="dxa"/>
            <w:left w:w="108" w:type="dxa"/>
            <w:bottom w:w="0" w:type="dxa"/>
            <w:right w:w="108" w:type="dxa"/>
          </w:tblCellMar>
        </w:tblPrEx>
        <w:trPr>
          <w:trHeight w:val="252" w:hRule="atLeast"/>
          <w:jc w:val="center"/>
        </w:trPr>
        <w:tc>
          <w:tcPr>
            <w:tcW w:w="5721" w:type="dxa"/>
            <w:gridSpan w:val="4"/>
            <w:tcBorders>
              <w:top w:val="nil"/>
              <w:left w:val="single" w:color="000000" w:sz="4" w:space="0"/>
              <w:bottom w:val="single" w:color="000000" w:sz="4" w:space="0"/>
              <w:right w:val="single" w:color="000000" w:sz="4" w:space="0"/>
            </w:tcBorders>
            <w:shd w:val="clear" w:color="auto" w:fill="auto"/>
            <w:noWrap/>
            <w:vAlign w:val="center"/>
          </w:tcPr>
          <w:p w14:paraId="04BA340C">
            <w:pPr>
              <w:keepNext w:val="0"/>
              <w:keepLines w:val="0"/>
              <w:widowControl/>
              <w:suppressLineNumbers w:val="0"/>
              <w:spacing w:before="0" w:beforeAutospacing="0" w:after="0" w:afterAutospacing="0"/>
              <w:ind w:left="0" w:right="0" w:firstLine="2200" w:firstLineChars="110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  目</w:t>
            </w:r>
          </w:p>
        </w:tc>
        <w:tc>
          <w:tcPr>
            <w:tcW w:w="1215" w:type="dxa"/>
            <w:vMerge w:val="restart"/>
            <w:tcBorders>
              <w:top w:val="nil"/>
              <w:left w:val="nil"/>
              <w:bottom w:val="single" w:color="000000" w:sz="4" w:space="0"/>
              <w:right w:val="single" w:color="000000" w:sz="4" w:space="0"/>
            </w:tcBorders>
            <w:shd w:val="clear" w:color="auto" w:fill="auto"/>
            <w:vAlign w:val="center"/>
          </w:tcPr>
          <w:p w14:paraId="6837AF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本年支出合计</w:t>
            </w:r>
          </w:p>
        </w:tc>
        <w:tc>
          <w:tcPr>
            <w:tcW w:w="1190" w:type="dxa"/>
            <w:vMerge w:val="restart"/>
            <w:tcBorders>
              <w:top w:val="nil"/>
              <w:left w:val="nil"/>
              <w:bottom w:val="single" w:color="000000" w:sz="4" w:space="0"/>
              <w:right w:val="single" w:color="000000" w:sz="4" w:space="0"/>
            </w:tcBorders>
            <w:shd w:val="clear" w:color="auto" w:fill="auto"/>
            <w:vAlign w:val="center"/>
          </w:tcPr>
          <w:p w14:paraId="30E8E1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基本支出</w:t>
            </w:r>
          </w:p>
        </w:tc>
        <w:tc>
          <w:tcPr>
            <w:tcW w:w="1313" w:type="dxa"/>
            <w:vMerge w:val="restart"/>
            <w:tcBorders>
              <w:top w:val="nil"/>
              <w:left w:val="nil"/>
              <w:bottom w:val="single" w:color="000000" w:sz="4" w:space="0"/>
              <w:right w:val="single" w:color="000000" w:sz="4" w:space="0"/>
            </w:tcBorders>
            <w:shd w:val="clear" w:color="auto" w:fill="auto"/>
            <w:vAlign w:val="center"/>
          </w:tcPr>
          <w:p w14:paraId="5E7EA5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项目支出</w:t>
            </w:r>
          </w:p>
        </w:tc>
        <w:tc>
          <w:tcPr>
            <w:tcW w:w="1313" w:type="dxa"/>
            <w:vMerge w:val="restart"/>
            <w:tcBorders>
              <w:top w:val="nil"/>
              <w:left w:val="nil"/>
              <w:bottom w:val="single" w:color="000000" w:sz="4" w:space="0"/>
              <w:right w:val="single" w:color="000000" w:sz="4" w:space="0"/>
            </w:tcBorders>
            <w:shd w:val="clear" w:color="auto" w:fill="auto"/>
            <w:vAlign w:val="center"/>
          </w:tcPr>
          <w:p w14:paraId="71B67A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上缴上级支出</w:t>
            </w:r>
          </w:p>
        </w:tc>
        <w:tc>
          <w:tcPr>
            <w:tcW w:w="1313" w:type="dxa"/>
            <w:vMerge w:val="restart"/>
            <w:tcBorders>
              <w:top w:val="nil"/>
              <w:left w:val="nil"/>
              <w:bottom w:val="single" w:color="000000" w:sz="4" w:space="0"/>
              <w:right w:val="single" w:color="000000" w:sz="4" w:space="0"/>
            </w:tcBorders>
            <w:shd w:val="clear" w:color="auto" w:fill="auto"/>
            <w:vAlign w:val="center"/>
          </w:tcPr>
          <w:p w14:paraId="27A2AC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经营支出</w:t>
            </w:r>
          </w:p>
        </w:tc>
        <w:tc>
          <w:tcPr>
            <w:tcW w:w="1735" w:type="dxa"/>
            <w:vMerge w:val="restart"/>
            <w:tcBorders>
              <w:top w:val="nil"/>
              <w:left w:val="nil"/>
              <w:bottom w:val="single" w:color="000000" w:sz="4" w:space="0"/>
              <w:right w:val="single" w:color="000000" w:sz="4" w:space="0"/>
            </w:tcBorders>
            <w:shd w:val="clear" w:color="auto" w:fill="auto"/>
            <w:vAlign w:val="center"/>
          </w:tcPr>
          <w:p w14:paraId="03E6A9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对附属单位补助支出</w:t>
            </w:r>
          </w:p>
        </w:tc>
      </w:tr>
      <w:tr w14:paraId="7BC9C1DC">
        <w:tblPrEx>
          <w:tblCellMar>
            <w:top w:w="0" w:type="dxa"/>
            <w:left w:w="108" w:type="dxa"/>
            <w:bottom w:w="0" w:type="dxa"/>
            <w:right w:w="108" w:type="dxa"/>
          </w:tblCellMar>
        </w:tblPrEx>
        <w:trPr>
          <w:trHeight w:val="312" w:hRule="atLeast"/>
          <w:jc w:val="center"/>
        </w:trPr>
        <w:tc>
          <w:tcPr>
            <w:tcW w:w="2008" w:type="dxa"/>
            <w:gridSpan w:val="3"/>
            <w:vMerge w:val="restart"/>
            <w:tcBorders>
              <w:top w:val="nil"/>
              <w:left w:val="single" w:color="000000" w:sz="4" w:space="0"/>
              <w:bottom w:val="single" w:color="000000" w:sz="4" w:space="0"/>
              <w:right w:val="single" w:color="000000" w:sz="4" w:space="0"/>
            </w:tcBorders>
            <w:shd w:val="clear" w:color="auto" w:fill="auto"/>
            <w:vAlign w:val="center"/>
          </w:tcPr>
          <w:p w14:paraId="0644A5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功能分类科目编码</w:t>
            </w:r>
          </w:p>
        </w:tc>
        <w:tc>
          <w:tcPr>
            <w:tcW w:w="3713" w:type="dxa"/>
            <w:vMerge w:val="restart"/>
            <w:tcBorders>
              <w:top w:val="nil"/>
              <w:left w:val="nil"/>
              <w:bottom w:val="single" w:color="000000" w:sz="4" w:space="0"/>
              <w:right w:val="single" w:color="000000" w:sz="4" w:space="0"/>
            </w:tcBorders>
            <w:shd w:val="clear" w:color="auto" w:fill="auto"/>
            <w:noWrap/>
            <w:vAlign w:val="center"/>
          </w:tcPr>
          <w:p w14:paraId="5444A0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科目名称</w:t>
            </w:r>
          </w:p>
        </w:tc>
        <w:tc>
          <w:tcPr>
            <w:tcW w:w="1215" w:type="dxa"/>
            <w:vMerge w:val="continue"/>
            <w:tcBorders>
              <w:top w:val="nil"/>
              <w:left w:val="nil"/>
              <w:bottom w:val="single" w:color="000000" w:sz="4" w:space="0"/>
              <w:right w:val="single" w:color="000000" w:sz="4" w:space="0"/>
            </w:tcBorders>
            <w:shd w:val="clear" w:color="auto" w:fill="auto"/>
            <w:vAlign w:val="center"/>
          </w:tcPr>
          <w:p w14:paraId="22026D6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190" w:type="dxa"/>
            <w:vMerge w:val="continue"/>
            <w:tcBorders>
              <w:top w:val="nil"/>
              <w:left w:val="nil"/>
              <w:bottom w:val="single" w:color="000000" w:sz="4" w:space="0"/>
              <w:right w:val="single" w:color="000000" w:sz="4" w:space="0"/>
            </w:tcBorders>
            <w:shd w:val="clear" w:color="auto" w:fill="auto"/>
            <w:vAlign w:val="center"/>
          </w:tcPr>
          <w:p w14:paraId="11D0321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4C7A6C4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1512D0A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6397199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735" w:type="dxa"/>
            <w:vMerge w:val="continue"/>
            <w:tcBorders>
              <w:top w:val="nil"/>
              <w:left w:val="nil"/>
              <w:bottom w:val="single" w:color="000000" w:sz="4" w:space="0"/>
              <w:right w:val="single" w:color="000000" w:sz="4" w:space="0"/>
            </w:tcBorders>
            <w:shd w:val="clear" w:color="auto" w:fill="auto"/>
            <w:vAlign w:val="center"/>
          </w:tcPr>
          <w:p w14:paraId="650F194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169442F7">
        <w:tblPrEx>
          <w:tblCellMar>
            <w:top w:w="0" w:type="dxa"/>
            <w:left w:w="108" w:type="dxa"/>
            <w:bottom w:w="0" w:type="dxa"/>
            <w:right w:w="108" w:type="dxa"/>
          </w:tblCellMar>
        </w:tblPrEx>
        <w:trPr>
          <w:trHeight w:val="312" w:hRule="atLeast"/>
          <w:jc w:val="center"/>
        </w:trPr>
        <w:tc>
          <w:tcPr>
            <w:tcW w:w="20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5ECFF46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3713" w:type="dxa"/>
            <w:vMerge w:val="continue"/>
            <w:tcBorders>
              <w:top w:val="nil"/>
              <w:left w:val="nil"/>
              <w:bottom w:val="single" w:color="000000" w:sz="4" w:space="0"/>
              <w:right w:val="single" w:color="000000" w:sz="4" w:space="0"/>
            </w:tcBorders>
            <w:shd w:val="clear" w:color="auto" w:fill="auto"/>
            <w:noWrap/>
            <w:vAlign w:val="center"/>
          </w:tcPr>
          <w:p w14:paraId="3A2374A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15" w:type="dxa"/>
            <w:vMerge w:val="continue"/>
            <w:tcBorders>
              <w:top w:val="nil"/>
              <w:left w:val="nil"/>
              <w:bottom w:val="single" w:color="000000" w:sz="4" w:space="0"/>
              <w:right w:val="single" w:color="000000" w:sz="4" w:space="0"/>
            </w:tcBorders>
            <w:shd w:val="clear" w:color="auto" w:fill="auto"/>
            <w:vAlign w:val="center"/>
          </w:tcPr>
          <w:p w14:paraId="5725811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190" w:type="dxa"/>
            <w:vMerge w:val="continue"/>
            <w:tcBorders>
              <w:top w:val="nil"/>
              <w:left w:val="nil"/>
              <w:bottom w:val="single" w:color="000000" w:sz="4" w:space="0"/>
              <w:right w:val="single" w:color="000000" w:sz="4" w:space="0"/>
            </w:tcBorders>
            <w:shd w:val="clear" w:color="auto" w:fill="auto"/>
            <w:vAlign w:val="center"/>
          </w:tcPr>
          <w:p w14:paraId="1A777B1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3B43BF8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40700E9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2ED5ACE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735" w:type="dxa"/>
            <w:vMerge w:val="continue"/>
            <w:tcBorders>
              <w:top w:val="nil"/>
              <w:left w:val="nil"/>
              <w:bottom w:val="single" w:color="000000" w:sz="4" w:space="0"/>
              <w:right w:val="single" w:color="000000" w:sz="4" w:space="0"/>
            </w:tcBorders>
            <w:shd w:val="clear" w:color="auto" w:fill="auto"/>
            <w:vAlign w:val="center"/>
          </w:tcPr>
          <w:p w14:paraId="2A1D568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32236377">
        <w:tblPrEx>
          <w:tblCellMar>
            <w:top w:w="0" w:type="dxa"/>
            <w:left w:w="108" w:type="dxa"/>
            <w:bottom w:w="0" w:type="dxa"/>
            <w:right w:w="108" w:type="dxa"/>
          </w:tblCellMar>
        </w:tblPrEx>
        <w:trPr>
          <w:trHeight w:val="312" w:hRule="atLeast"/>
          <w:jc w:val="center"/>
        </w:trPr>
        <w:tc>
          <w:tcPr>
            <w:tcW w:w="20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140C9DC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3713" w:type="dxa"/>
            <w:vMerge w:val="continue"/>
            <w:tcBorders>
              <w:top w:val="nil"/>
              <w:left w:val="nil"/>
              <w:bottom w:val="single" w:color="000000" w:sz="4" w:space="0"/>
              <w:right w:val="single" w:color="000000" w:sz="4" w:space="0"/>
            </w:tcBorders>
            <w:shd w:val="clear" w:color="auto" w:fill="auto"/>
            <w:noWrap/>
            <w:vAlign w:val="center"/>
          </w:tcPr>
          <w:p w14:paraId="4CF4ADF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15" w:type="dxa"/>
            <w:vMerge w:val="continue"/>
            <w:tcBorders>
              <w:top w:val="nil"/>
              <w:left w:val="nil"/>
              <w:bottom w:val="single" w:color="000000" w:sz="4" w:space="0"/>
              <w:right w:val="single" w:color="000000" w:sz="4" w:space="0"/>
            </w:tcBorders>
            <w:shd w:val="clear" w:color="auto" w:fill="auto"/>
            <w:vAlign w:val="center"/>
          </w:tcPr>
          <w:p w14:paraId="5A9081C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190" w:type="dxa"/>
            <w:vMerge w:val="continue"/>
            <w:tcBorders>
              <w:top w:val="nil"/>
              <w:left w:val="nil"/>
              <w:bottom w:val="single" w:color="000000" w:sz="4" w:space="0"/>
              <w:right w:val="single" w:color="000000" w:sz="4" w:space="0"/>
            </w:tcBorders>
            <w:shd w:val="clear" w:color="auto" w:fill="auto"/>
            <w:vAlign w:val="center"/>
          </w:tcPr>
          <w:p w14:paraId="14DD79D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780A71C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47C8EBC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13" w:type="dxa"/>
            <w:vMerge w:val="continue"/>
            <w:tcBorders>
              <w:top w:val="nil"/>
              <w:left w:val="nil"/>
              <w:bottom w:val="single" w:color="000000" w:sz="4" w:space="0"/>
              <w:right w:val="single" w:color="000000" w:sz="4" w:space="0"/>
            </w:tcBorders>
            <w:shd w:val="clear" w:color="auto" w:fill="auto"/>
            <w:vAlign w:val="center"/>
          </w:tcPr>
          <w:p w14:paraId="751C7C9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735" w:type="dxa"/>
            <w:vMerge w:val="continue"/>
            <w:tcBorders>
              <w:top w:val="nil"/>
              <w:left w:val="nil"/>
              <w:bottom w:val="single" w:color="000000" w:sz="4" w:space="0"/>
              <w:right w:val="single" w:color="000000" w:sz="4" w:space="0"/>
            </w:tcBorders>
            <w:shd w:val="clear" w:color="auto" w:fill="auto"/>
            <w:vAlign w:val="center"/>
          </w:tcPr>
          <w:p w14:paraId="16D3B8C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4DA8A7B3">
        <w:tblPrEx>
          <w:tblCellMar>
            <w:top w:w="0" w:type="dxa"/>
            <w:left w:w="108" w:type="dxa"/>
            <w:bottom w:w="0" w:type="dxa"/>
            <w:right w:w="108" w:type="dxa"/>
          </w:tblCellMar>
        </w:tblPrEx>
        <w:trPr>
          <w:trHeight w:val="90" w:hRule="atLeast"/>
          <w:jc w:val="center"/>
        </w:trPr>
        <w:tc>
          <w:tcPr>
            <w:tcW w:w="5721" w:type="dxa"/>
            <w:gridSpan w:val="4"/>
            <w:tcBorders>
              <w:top w:val="nil"/>
              <w:left w:val="single" w:color="000000" w:sz="4" w:space="0"/>
              <w:bottom w:val="single" w:color="000000" w:sz="4" w:space="0"/>
              <w:right w:val="single" w:color="000000" w:sz="4" w:space="0"/>
            </w:tcBorders>
            <w:shd w:val="clear" w:color="auto" w:fill="auto"/>
            <w:noWrap/>
            <w:vAlign w:val="center"/>
          </w:tcPr>
          <w:p w14:paraId="04CA33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栏次</w:t>
            </w:r>
          </w:p>
        </w:tc>
        <w:tc>
          <w:tcPr>
            <w:tcW w:w="1215" w:type="dxa"/>
            <w:tcBorders>
              <w:top w:val="nil"/>
              <w:left w:val="nil"/>
              <w:bottom w:val="single" w:color="000000" w:sz="4" w:space="0"/>
              <w:right w:val="single" w:color="000000" w:sz="4" w:space="0"/>
            </w:tcBorders>
            <w:shd w:val="clear" w:color="auto" w:fill="auto"/>
            <w:vAlign w:val="center"/>
          </w:tcPr>
          <w:p w14:paraId="289B3E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190" w:type="dxa"/>
            <w:tcBorders>
              <w:top w:val="nil"/>
              <w:left w:val="nil"/>
              <w:bottom w:val="single" w:color="000000" w:sz="4" w:space="0"/>
              <w:right w:val="single" w:color="000000" w:sz="4" w:space="0"/>
            </w:tcBorders>
            <w:shd w:val="clear" w:color="auto" w:fill="auto"/>
            <w:vAlign w:val="center"/>
          </w:tcPr>
          <w:p w14:paraId="204AAF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313" w:type="dxa"/>
            <w:tcBorders>
              <w:top w:val="nil"/>
              <w:left w:val="nil"/>
              <w:bottom w:val="single" w:color="000000" w:sz="4" w:space="0"/>
              <w:right w:val="single" w:color="000000" w:sz="4" w:space="0"/>
            </w:tcBorders>
            <w:shd w:val="clear" w:color="auto" w:fill="auto"/>
            <w:vAlign w:val="center"/>
          </w:tcPr>
          <w:p w14:paraId="35D656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313" w:type="dxa"/>
            <w:tcBorders>
              <w:top w:val="nil"/>
              <w:left w:val="nil"/>
              <w:bottom w:val="single" w:color="000000" w:sz="4" w:space="0"/>
              <w:right w:val="single" w:color="000000" w:sz="4" w:space="0"/>
            </w:tcBorders>
            <w:shd w:val="clear" w:color="auto" w:fill="auto"/>
            <w:vAlign w:val="center"/>
          </w:tcPr>
          <w:p w14:paraId="0822A7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313" w:type="dxa"/>
            <w:tcBorders>
              <w:top w:val="nil"/>
              <w:left w:val="nil"/>
              <w:bottom w:val="single" w:color="000000" w:sz="4" w:space="0"/>
              <w:right w:val="single" w:color="000000" w:sz="4" w:space="0"/>
            </w:tcBorders>
            <w:shd w:val="clear" w:color="auto" w:fill="auto"/>
            <w:vAlign w:val="center"/>
          </w:tcPr>
          <w:p w14:paraId="4D4295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35" w:type="dxa"/>
            <w:tcBorders>
              <w:top w:val="nil"/>
              <w:left w:val="nil"/>
              <w:bottom w:val="single" w:color="000000" w:sz="4" w:space="0"/>
              <w:right w:val="single" w:color="000000" w:sz="4" w:space="0"/>
            </w:tcBorders>
            <w:shd w:val="clear" w:color="auto" w:fill="auto"/>
            <w:vAlign w:val="center"/>
          </w:tcPr>
          <w:p w14:paraId="381B89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6E211570">
        <w:tblPrEx>
          <w:tblCellMar>
            <w:top w:w="0" w:type="dxa"/>
            <w:left w:w="108" w:type="dxa"/>
            <w:bottom w:w="0" w:type="dxa"/>
            <w:right w:w="108" w:type="dxa"/>
          </w:tblCellMar>
        </w:tblPrEx>
        <w:trPr>
          <w:trHeight w:val="90" w:hRule="atLeast"/>
          <w:jc w:val="center"/>
        </w:trPr>
        <w:tc>
          <w:tcPr>
            <w:tcW w:w="5721" w:type="dxa"/>
            <w:gridSpan w:val="4"/>
            <w:tcBorders>
              <w:top w:val="nil"/>
              <w:left w:val="single" w:color="000000" w:sz="4" w:space="0"/>
              <w:bottom w:val="single" w:color="000000" w:sz="4" w:space="0"/>
              <w:right w:val="single" w:color="000000" w:sz="4" w:space="0"/>
            </w:tcBorders>
            <w:shd w:val="clear" w:color="auto" w:fill="auto"/>
            <w:noWrap/>
            <w:vAlign w:val="center"/>
          </w:tcPr>
          <w:p w14:paraId="0BC49575">
            <w:pPr>
              <w:keepNext w:val="0"/>
              <w:keepLines w:val="0"/>
              <w:widowControl/>
              <w:suppressLineNumbers w:val="0"/>
              <w:spacing w:before="0" w:beforeAutospacing="0" w:after="0" w:afterAutospacing="0"/>
              <w:ind w:left="0" w:right="0" w:firstLine="2600" w:firstLineChars="1300"/>
              <w:jc w:val="both"/>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1215" w:type="dxa"/>
            <w:tcBorders>
              <w:top w:val="nil"/>
              <w:left w:val="nil"/>
              <w:bottom w:val="single" w:color="000000" w:sz="4" w:space="0"/>
              <w:right w:val="single" w:color="000000" w:sz="4" w:space="0"/>
            </w:tcBorders>
            <w:shd w:val="clear" w:color="auto" w:fill="auto"/>
            <w:noWrap/>
            <w:vAlign w:val="center"/>
          </w:tcPr>
          <w:p w14:paraId="2025E6F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6,560.72</w:t>
            </w:r>
          </w:p>
        </w:tc>
        <w:tc>
          <w:tcPr>
            <w:tcW w:w="1190" w:type="dxa"/>
            <w:tcBorders>
              <w:top w:val="nil"/>
              <w:left w:val="nil"/>
              <w:bottom w:val="single" w:color="000000" w:sz="4" w:space="0"/>
              <w:right w:val="single" w:color="000000" w:sz="4" w:space="0"/>
            </w:tcBorders>
            <w:shd w:val="clear" w:color="auto" w:fill="auto"/>
            <w:noWrap/>
            <w:vAlign w:val="center"/>
          </w:tcPr>
          <w:p w14:paraId="4696F09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2,704.09</w:t>
            </w:r>
          </w:p>
        </w:tc>
        <w:tc>
          <w:tcPr>
            <w:tcW w:w="1313" w:type="dxa"/>
            <w:tcBorders>
              <w:top w:val="nil"/>
              <w:left w:val="nil"/>
              <w:bottom w:val="single" w:color="000000" w:sz="4" w:space="0"/>
              <w:right w:val="single" w:color="000000" w:sz="4" w:space="0"/>
            </w:tcBorders>
            <w:shd w:val="clear" w:color="auto" w:fill="auto"/>
            <w:noWrap/>
            <w:vAlign w:val="center"/>
          </w:tcPr>
          <w:p w14:paraId="1F027DE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3,856.63</w:t>
            </w:r>
          </w:p>
        </w:tc>
        <w:tc>
          <w:tcPr>
            <w:tcW w:w="1313" w:type="dxa"/>
            <w:tcBorders>
              <w:top w:val="nil"/>
              <w:left w:val="nil"/>
              <w:bottom w:val="single" w:color="000000" w:sz="4" w:space="0"/>
              <w:right w:val="single" w:color="000000" w:sz="4" w:space="0"/>
            </w:tcBorders>
            <w:shd w:val="clear" w:color="auto" w:fill="auto"/>
            <w:noWrap/>
            <w:vAlign w:val="center"/>
          </w:tcPr>
          <w:p w14:paraId="3725689E">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099A855B">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6C0AC223">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61406CD6">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476801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2060203</w:t>
            </w:r>
          </w:p>
        </w:tc>
        <w:tc>
          <w:tcPr>
            <w:tcW w:w="3713" w:type="dxa"/>
            <w:tcBorders>
              <w:top w:val="nil"/>
              <w:left w:val="nil"/>
              <w:bottom w:val="single" w:color="000000" w:sz="4" w:space="0"/>
              <w:right w:val="single" w:color="000000" w:sz="4" w:space="0"/>
            </w:tcBorders>
            <w:shd w:val="clear" w:color="auto" w:fill="auto"/>
            <w:noWrap/>
            <w:vAlign w:val="center"/>
          </w:tcPr>
          <w:p w14:paraId="2A7111D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自然科学基金</w:t>
            </w:r>
          </w:p>
        </w:tc>
        <w:tc>
          <w:tcPr>
            <w:tcW w:w="1215" w:type="dxa"/>
            <w:tcBorders>
              <w:top w:val="nil"/>
              <w:left w:val="nil"/>
              <w:bottom w:val="single" w:color="000000" w:sz="4" w:space="0"/>
              <w:right w:val="single" w:color="000000" w:sz="4" w:space="0"/>
            </w:tcBorders>
            <w:shd w:val="clear" w:color="auto" w:fill="auto"/>
            <w:noWrap/>
            <w:vAlign w:val="center"/>
          </w:tcPr>
          <w:p w14:paraId="37B694D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55.88</w:t>
            </w:r>
          </w:p>
        </w:tc>
        <w:tc>
          <w:tcPr>
            <w:tcW w:w="1190" w:type="dxa"/>
            <w:tcBorders>
              <w:top w:val="nil"/>
              <w:left w:val="nil"/>
              <w:bottom w:val="single" w:color="000000" w:sz="4" w:space="0"/>
              <w:right w:val="single" w:color="000000" w:sz="4" w:space="0"/>
            </w:tcBorders>
            <w:shd w:val="clear" w:color="auto" w:fill="auto"/>
            <w:noWrap/>
            <w:vAlign w:val="center"/>
          </w:tcPr>
          <w:p w14:paraId="54FAAA8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113EE23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55.88</w:t>
            </w:r>
          </w:p>
        </w:tc>
        <w:tc>
          <w:tcPr>
            <w:tcW w:w="1313" w:type="dxa"/>
            <w:tcBorders>
              <w:top w:val="nil"/>
              <w:left w:val="nil"/>
              <w:bottom w:val="single" w:color="000000" w:sz="4" w:space="0"/>
              <w:right w:val="single" w:color="000000" w:sz="4" w:space="0"/>
            </w:tcBorders>
            <w:shd w:val="clear" w:color="auto" w:fill="auto"/>
            <w:noWrap/>
            <w:vAlign w:val="center"/>
          </w:tcPr>
          <w:p w14:paraId="2CAAD9D7">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3E1028F8">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7F1037A4">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6E6A8DB3">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4E2EB2E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2060401</w:t>
            </w:r>
          </w:p>
        </w:tc>
        <w:tc>
          <w:tcPr>
            <w:tcW w:w="3713" w:type="dxa"/>
            <w:tcBorders>
              <w:top w:val="nil"/>
              <w:left w:val="nil"/>
              <w:bottom w:val="single" w:color="000000" w:sz="4" w:space="0"/>
              <w:right w:val="single" w:color="000000" w:sz="4" w:space="0"/>
            </w:tcBorders>
            <w:shd w:val="clear" w:color="auto" w:fill="auto"/>
            <w:noWrap/>
            <w:vAlign w:val="center"/>
          </w:tcPr>
          <w:p w14:paraId="640B9E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机构运行</w:t>
            </w:r>
          </w:p>
        </w:tc>
        <w:tc>
          <w:tcPr>
            <w:tcW w:w="1215" w:type="dxa"/>
            <w:tcBorders>
              <w:top w:val="nil"/>
              <w:left w:val="nil"/>
              <w:bottom w:val="single" w:color="000000" w:sz="4" w:space="0"/>
              <w:right w:val="single" w:color="000000" w:sz="4" w:space="0"/>
            </w:tcBorders>
            <w:shd w:val="clear" w:color="auto" w:fill="auto"/>
            <w:noWrap/>
            <w:vAlign w:val="center"/>
          </w:tcPr>
          <w:p w14:paraId="787CE40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1,431.39</w:t>
            </w:r>
          </w:p>
        </w:tc>
        <w:tc>
          <w:tcPr>
            <w:tcW w:w="1190" w:type="dxa"/>
            <w:tcBorders>
              <w:top w:val="nil"/>
              <w:left w:val="nil"/>
              <w:bottom w:val="single" w:color="000000" w:sz="4" w:space="0"/>
              <w:right w:val="single" w:color="000000" w:sz="4" w:space="0"/>
            </w:tcBorders>
            <w:shd w:val="clear" w:color="auto" w:fill="auto"/>
            <w:noWrap/>
            <w:vAlign w:val="center"/>
          </w:tcPr>
          <w:p w14:paraId="20059E7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1,431.39</w:t>
            </w:r>
          </w:p>
        </w:tc>
        <w:tc>
          <w:tcPr>
            <w:tcW w:w="1313" w:type="dxa"/>
            <w:tcBorders>
              <w:top w:val="nil"/>
              <w:left w:val="nil"/>
              <w:bottom w:val="single" w:color="000000" w:sz="4" w:space="0"/>
              <w:right w:val="single" w:color="000000" w:sz="4" w:space="0"/>
            </w:tcBorders>
            <w:shd w:val="clear" w:color="auto" w:fill="auto"/>
            <w:noWrap/>
            <w:vAlign w:val="center"/>
          </w:tcPr>
          <w:p w14:paraId="6F8D79C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4F36CD41">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023C2828">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0601AFF5">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096C7BB4">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021C3D6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2060499</w:t>
            </w:r>
          </w:p>
        </w:tc>
        <w:tc>
          <w:tcPr>
            <w:tcW w:w="3713" w:type="dxa"/>
            <w:tcBorders>
              <w:top w:val="nil"/>
              <w:left w:val="nil"/>
              <w:bottom w:val="single" w:color="000000" w:sz="4" w:space="0"/>
              <w:right w:val="single" w:color="000000" w:sz="4" w:space="0"/>
            </w:tcBorders>
            <w:shd w:val="clear" w:color="auto" w:fill="auto"/>
            <w:noWrap/>
            <w:vAlign w:val="center"/>
          </w:tcPr>
          <w:p w14:paraId="0404F4A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其他技术研究与开发支出</w:t>
            </w:r>
          </w:p>
        </w:tc>
        <w:tc>
          <w:tcPr>
            <w:tcW w:w="1215" w:type="dxa"/>
            <w:tcBorders>
              <w:top w:val="nil"/>
              <w:left w:val="nil"/>
              <w:bottom w:val="single" w:color="000000" w:sz="4" w:space="0"/>
              <w:right w:val="single" w:color="000000" w:sz="4" w:space="0"/>
            </w:tcBorders>
            <w:shd w:val="clear" w:color="auto" w:fill="auto"/>
            <w:noWrap/>
            <w:vAlign w:val="center"/>
          </w:tcPr>
          <w:p w14:paraId="6ECAD0F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4,205.08</w:t>
            </w:r>
          </w:p>
        </w:tc>
        <w:tc>
          <w:tcPr>
            <w:tcW w:w="1190" w:type="dxa"/>
            <w:tcBorders>
              <w:top w:val="nil"/>
              <w:left w:val="nil"/>
              <w:bottom w:val="single" w:color="000000" w:sz="4" w:space="0"/>
              <w:right w:val="single" w:color="000000" w:sz="4" w:space="0"/>
            </w:tcBorders>
            <w:shd w:val="clear" w:color="auto" w:fill="auto"/>
            <w:noWrap/>
            <w:vAlign w:val="center"/>
          </w:tcPr>
          <w:p w14:paraId="5EFCB94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542.05</w:t>
            </w:r>
          </w:p>
        </w:tc>
        <w:tc>
          <w:tcPr>
            <w:tcW w:w="1313" w:type="dxa"/>
            <w:tcBorders>
              <w:top w:val="nil"/>
              <w:left w:val="nil"/>
              <w:bottom w:val="single" w:color="000000" w:sz="4" w:space="0"/>
              <w:right w:val="single" w:color="000000" w:sz="4" w:space="0"/>
            </w:tcBorders>
            <w:shd w:val="clear" w:color="auto" w:fill="auto"/>
            <w:noWrap/>
            <w:vAlign w:val="center"/>
          </w:tcPr>
          <w:p w14:paraId="0B01925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3,663.03</w:t>
            </w:r>
          </w:p>
        </w:tc>
        <w:tc>
          <w:tcPr>
            <w:tcW w:w="1313" w:type="dxa"/>
            <w:tcBorders>
              <w:top w:val="nil"/>
              <w:left w:val="nil"/>
              <w:bottom w:val="single" w:color="000000" w:sz="4" w:space="0"/>
              <w:right w:val="single" w:color="000000" w:sz="4" w:space="0"/>
            </w:tcBorders>
            <w:shd w:val="clear" w:color="auto" w:fill="auto"/>
            <w:noWrap/>
            <w:vAlign w:val="center"/>
          </w:tcPr>
          <w:p w14:paraId="67EACC67">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4997376B">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0AE5DD7F">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1E52F0D6">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5AA98F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2060902</w:t>
            </w:r>
          </w:p>
        </w:tc>
        <w:tc>
          <w:tcPr>
            <w:tcW w:w="3713" w:type="dxa"/>
            <w:tcBorders>
              <w:top w:val="nil"/>
              <w:left w:val="nil"/>
              <w:bottom w:val="single" w:color="000000" w:sz="4" w:space="0"/>
              <w:right w:val="single" w:color="000000" w:sz="4" w:space="0"/>
            </w:tcBorders>
            <w:shd w:val="clear" w:color="auto" w:fill="auto"/>
            <w:noWrap/>
            <w:vAlign w:val="center"/>
          </w:tcPr>
          <w:p w14:paraId="728A0BB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重点研发计划</w:t>
            </w:r>
          </w:p>
        </w:tc>
        <w:tc>
          <w:tcPr>
            <w:tcW w:w="1215" w:type="dxa"/>
            <w:tcBorders>
              <w:top w:val="nil"/>
              <w:left w:val="nil"/>
              <w:bottom w:val="single" w:color="000000" w:sz="4" w:space="0"/>
              <w:right w:val="single" w:color="000000" w:sz="4" w:space="0"/>
            </w:tcBorders>
            <w:shd w:val="clear" w:color="auto" w:fill="auto"/>
            <w:noWrap/>
            <w:vAlign w:val="center"/>
          </w:tcPr>
          <w:p w14:paraId="2776456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129.72</w:t>
            </w:r>
          </w:p>
        </w:tc>
        <w:tc>
          <w:tcPr>
            <w:tcW w:w="1190" w:type="dxa"/>
            <w:tcBorders>
              <w:top w:val="nil"/>
              <w:left w:val="nil"/>
              <w:bottom w:val="single" w:color="000000" w:sz="4" w:space="0"/>
              <w:right w:val="single" w:color="000000" w:sz="4" w:space="0"/>
            </w:tcBorders>
            <w:shd w:val="clear" w:color="auto" w:fill="auto"/>
            <w:noWrap/>
            <w:vAlign w:val="center"/>
          </w:tcPr>
          <w:p w14:paraId="5F48B9A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30AB475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129.72</w:t>
            </w:r>
          </w:p>
        </w:tc>
        <w:tc>
          <w:tcPr>
            <w:tcW w:w="1313" w:type="dxa"/>
            <w:tcBorders>
              <w:top w:val="nil"/>
              <w:left w:val="nil"/>
              <w:bottom w:val="single" w:color="000000" w:sz="4" w:space="0"/>
              <w:right w:val="single" w:color="000000" w:sz="4" w:space="0"/>
            </w:tcBorders>
            <w:shd w:val="clear" w:color="auto" w:fill="auto"/>
            <w:noWrap/>
            <w:vAlign w:val="center"/>
          </w:tcPr>
          <w:p w14:paraId="472F717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1A9FBFE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0B50CB2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101972A8">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6E500A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2069901</w:t>
            </w:r>
          </w:p>
        </w:tc>
        <w:tc>
          <w:tcPr>
            <w:tcW w:w="3713" w:type="dxa"/>
            <w:tcBorders>
              <w:top w:val="nil"/>
              <w:left w:val="nil"/>
              <w:bottom w:val="single" w:color="000000" w:sz="4" w:space="0"/>
              <w:right w:val="single" w:color="000000" w:sz="4" w:space="0"/>
            </w:tcBorders>
            <w:shd w:val="clear" w:color="auto" w:fill="auto"/>
            <w:noWrap/>
            <w:vAlign w:val="center"/>
          </w:tcPr>
          <w:p w14:paraId="7C6C4FD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科技奖励</w:t>
            </w:r>
          </w:p>
        </w:tc>
        <w:tc>
          <w:tcPr>
            <w:tcW w:w="1215" w:type="dxa"/>
            <w:tcBorders>
              <w:top w:val="nil"/>
              <w:left w:val="nil"/>
              <w:bottom w:val="single" w:color="000000" w:sz="4" w:space="0"/>
              <w:right w:val="single" w:color="000000" w:sz="4" w:space="0"/>
            </w:tcBorders>
            <w:shd w:val="clear" w:color="auto" w:fill="auto"/>
            <w:noWrap/>
            <w:vAlign w:val="center"/>
          </w:tcPr>
          <w:p w14:paraId="7B285FB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8.00</w:t>
            </w:r>
          </w:p>
        </w:tc>
        <w:tc>
          <w:tcPr>
            <w:tcW w:w="1190" w:type="dxa"/>
            <w:tcBorders>
              <w:top w:val="nil"/>
              <w:left w:val="nil"/>
              <w:bottom w:val="single" w:color="000000" w:sz="4" w:space="0"/>
              <w:right w:val="single" w:color="000000" w:sz="4" w:space="0"/>
            </w:tcBorders>
            <w:shd w:val="clear" w:color="auto" w:fill="auto"/>
            <w:noWrap/>
            <w:vAlign w:val="center"/>
          </w:tcPr>
          <w:p w14:paraId="67339BD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44B29BD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8.00</w:t>
            </w:r>
          </w:p>
        </w:tc>
        <w:tc>
          <w:tcPr>
            <w:tcW w:w="1313" w:type="dxa"/>
            <w:tcBorders>
              <w:top w:val="nil"/>
              <w:left w:val="nil"/>
              <w:bottom w:val="single" w:color="000000" w:sz="4" w:space="0"/>
              <w:right w:val="single" w:color="000000" w:sz="4" w:space="0"/>
            </w:tcBorders>
            <w:shd w:val="clear" w:color="auto" w:fill="auto"/>
            <w:noWrap/>
            <w:vAlign w:val="center"/>
          </w:tcPr>
          <w:p w14:paraId="30521612">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1F67F22A">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19214657">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2F5A01D6">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521DB74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2080502</w:t>
            </w:r>
          </w:p>
        </w:tc>
        <w:tc>
          <w:tcPr>
            <w:tcW w:w="3713" w:type="dxa"/>
            <w:tcBorders>
              <w:top w:val="nil"/>
              <w:left w:val="nil"/>
              <w:bottom w:val="single" w:color="000000" w:sz="4" w:space="0"/>
              <w:right w:val="single" w:color="000000" w:sz="4" w:space="0"/>
            </w:tcBorders>
            <w:shd w:val="clear" w:color="auto" w:fill="auto"/>
            <w:noWrap/>
            <w:vAlign w:val="center"/>
          </w:tcPr>
          <w:p w14:paraId="0D148FA2">
            <w:pPr>
              <w:keepNext w:val="0"/>
              <w:keepLines w:val="0"/>
              <w:widowControl/>
              <w:suppressLineNumbers w:val="0"/>
              <w:spacing w:before="0" w:beforeAutospacing="0" w:after="0" w:afterAutospacing="0"/>
              <w:ind w:left="0" w:right="0" w:firstLine="200" w:firstLineChars="100"/>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事业单位离退休</w:t>
            </w:r>
          </w:p>
        </w:tc>
        <w:tc>
          <w:tcPr>
            <w:tcW w:w="1215" w:type="dxa"/>
            <w:tcBorders>
              <w:top w:val="nil"/>
              <w:left w:val="nil"/>
              <w:bottom w:val="single" w:color="000000" w:sz="4" w:space="0"/>
              <w:right w:val="single" w:color="000000" w:sz="4" w:space="0"/>
            </w:tcBorders>
            <w:shd w:val="clear" w:color="auto" w:fill="auto"/>
            <w:noWrap/>
            <w:vAlign w:val="center"/>
          </w:tcPr>
          <w:p w14:paraId="187A6F80">
            <w:pPr>
              <w:keepNext w:val="0"/>
              <w:keepLines w:val="0"/>
              <w:widowControl/>
              <w:suppressLineNumbers w:val="0"/>
              <w:spacing w:before="0" w:beforeAutospacing="0" w:after="0" w:afterAutospacing="0"/>
              <w:ind w:left="0" w:leftChars="0" w:right="0" w:rightChars="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296.54</w:t>
            </w:r>
          </w:p>
        </w:tc>
        <w:tc>
          <w:tcPr>
            <w:tcW w:w="1190" w:type="dxa"/>
            <w:tcBorders>
              <w:top w:val="nil"/>
              <w:left w:val="nil"/>
              <w:bottom w:val="single" w:color="000000" w:sz="4" w:space="0"/>
              <w:right w:val="single" w:color="000000" w:sz="4" w:space="0"/>
            </w:tcBorders>
            <w:shd w:val="clear" w:color="auto" w:fill="auto"/>
            <w:noWrap/>
            <w:vAlign w:val="center"/>
          </w:tcPr>
          <w:p w14:paraId="5E2D70D0">
            <w:pPr>
              <w:keepNext w:val="0"/>
              <w:keepLines w:val="0"/>
              <w:widowControl/>
              <w:suppressLineNumbers w:val="0"/>
              <w:spacing w:before="0" w:beforeAutospacing="0" w:after="0" w:afterAutospacing="0"/>
              <w:ind w:left="0" w:leftChars="0" w:right="0" w:rightChars="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296.54</w:t>
            </w:r>
          </w:p>
        </w:tc>
        <w:tc>
          <w:tcPr>
            <w:tcW w:w="1313" w:type="dxa"/>
            <w:tcBorders>
              <w:top w:val="nil"/>
              <w:left w:val="nil"/>
              <w:bottom w:val="single" w:color="000000" w:sz="4" w:space="0"/>
              <w:right w:val="single" w:color="000000" w:sz="4" w:space="0"/>
            </w:tcBorders>
            <w:shd w:val="clear" w:color="auto" w:fill="auto"/>
            <w:noWrap/>
            <w:vAlign w:val="center"/>
          </w:tcPr>
          <w:p w14:paraId="0092A05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08019691">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72427B12">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658F7AE6">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5B47F74D">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6C4A340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2080505</w:t>
            </w:r>
          </w:p>
        </w:tc>
        <w:tc>
          <w:tcPr>
            <w:tcW w:w="3713" w:type="dxa"/>
            <w:tcBorders>
              <w:top w:val="nil"/>
              <w:left w:val="nil"/>
              <w:bottom w:val="single" w:color="000000" w:sz="4" w:space="0"/>
              <w:right w:val="single" w:color="000000" w:sz="4" w:space="0"/>
            </w:tcBorders>
            <w:shd w:val="clear" w:color="auto" w:fill="auto"/>
            <w:noWrap/>
            <w:vAlign w:val="center"/>
          </w:tcPr>
          <w:p w14:paraId="3F4A7E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机关事业单位基本养老保险缴费支出</w:t>
            </w:r>
          </w:p>
        </w:tc>
        <w:tc>
          <w:tcPr>
            <w:tcW w:w="1215" w:type="dxa"/>
            <w:tcBorders>
              <w:top w:val="nil"/>
              <w:left w:val="nil"/>
              <w:bottom w:val="single" w:color="000000" w:sz="4" w:space="0"/>
              <w:right w:val="single" w:color="000000" w:sz="4" w:space="0"/>
            </w:tcBorders>
            <w:shd w:val="clear" w:color="auto" w:fill="auto"/>
            <w:noWrap/>
            <w:vAlign w:val="center"/>
          </w:tcPr>
          <w:p w14:paraId="52CB9FA2">
            <w:pPr>
              <w:keepNext w:val="0"/>
              <w:keepLines w:val="0"/>
              <w:widowControl/>
              <w:suppressLineNumbers w:val="0"/>
              <w:spacing w:before="0" w:beforeAutospacing="0" w:after="0" w:afterAutospacing="0"/>
              <w:ind w:left="0" w:leftChars="0" w:right="0" w:rightChars="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207.36</w:t>
            </w:r>
          </w:p>
        </w:tc>
        <w:tc>
          <w:tcPr>
            <w:tcW w:w="1190" w:type="dxa"/>
            <w:tcBorders>
              <w:top w:val="nil"/>
              <w:left w:val="nil"/>
              <w:bottom w:val="single" w:color="000000" w:sz="4" w:space="0"/>
              <w:right w:val="single" w:color="000000" w:sz="4" w:space="0"/>
            </w:tcBorders>
            <w:shd w:val="clear" w:color="auto" w:fill="auto"/>
            <w:noWrap/>
            <w:vAlign w:val="center"/>
          </w:tcPr>
          <w:p w14:paraId="38405A9D">
            <w:pPr>
              <w:keepNext w:val="0"/>
              <w:keepLines w:val="0"/>
              <w:widowControl/>
              <w:suppressLineNumbers w:val="0"/>
              <w:spacing w:before="0" w:beforeAutospacing="0" w:after="0" w:afterAutospacing="0"/>
              <w:ind w:left="0" w:leftChars="0" w:right="0" w:rightChars="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207.36</w:t>
            </w:r>
          </w:p>
        </w:tc>
        <w:tc>
          <w:tcPr>
            <w:tcW w:w="1313" w:type="dxa"/>
            <w:tcBorders>
              <w:top w:val="nil"/>
              <w:left w:val="nil"/>
              <w:bottom w:val="single" w:color="000000" w:sz="4" w:space="0"/>
              <w:right w:val="single" w:color="000000" w:sz="4" w:space="0"/>
            </w:tcBorders>
            <w:shd w:val="clear" w:color="auto" w:fill="auto"/>
            <w:noWrap/>
            <w:vAlign w:val="center"/>
          </w:tcPr>
          <w:p w14:paraId="010B98E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48FED458">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32104C4F">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478095F7">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66EBD26F">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49107C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2101102</w:t>
            </w:r>
          </w:p>
        </w:tc>
        <w:tc>
          <w:tcPr>
            <w:tcW w:w="3713" w:type="dxa"/>
            <w:tcBorders>
              <w:top w:val="nil"/>
              <w:left w:val="nil"/>
              <w:bottom w:val="single" w:color="000000" w:sz="4" w:space="0"/>
              <w:right w:val="single" w:color="000000" w:sz="4" w:space="0"/>
            </w:tcBorders>
            <w:shd w:val="clear" w:color="auto" w:fill="auto"/>
            <w:noWrap/>
            <w:vAlign w:val="center"/>
          </w:tcPr>
          <w:p w14:paraId="58EA38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事业单位医疗</w:t>
            </w:r>
          </w:p>
        </w:tc>
        <w:tc>
          <w:tcPr>
            <w:tcW w:w="1215" w:type="dxa"/>
            <w:tcBorders>
              <w:top w:val="nil"/>
              <w:left w:val="nil"/>
              <w:bottom w:val="single" w:color="000000" w:sz="4" w:space="0"/>
              <w:right w:val="single" w:color="000000" w:sz="4" w:space="0"/>
            </w:tcBorders>
            <w:shd w:val="clear" w:color="auto" w:fill="auto"/>
            <w:noWrap/>
            <w:vAlign w:val="center"/>
          </w:tcPr>
          <w:p w14:paraId="2CD5248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2.45</w:t>
            </w:r>
          </w:p>
        </w:tc>
        <w:tc>
          <w:tcPr>
            <w:tcW w:w="1190" w:type="dxa"/>
            <w:tcBorders>
              <w:top w:val="nil"/>
              <w:left w:val="nil"/>
              <w:bottom w:val="single" w:color="000000" w:sz="4" w:space="0"/>
              <w:right w:val="single" w:color="000000" w:sz="4" w:space="0"/>
            </w:tcBorders>
            <w:shd w:val="clear" w:color="auto" w:fill="auto"/>
            <w:noWrap/>
            <w:vAlign w:val="center"/>
          </w:tcPr>
          <w:p w14:paraId="5D9B04C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2.45</w:t>
            </w:r>
          </w:p>
        </w:tc>
        <w:tc>
          <w:tcPr>
            <w:tcW w:w="1313" w:type="dxa"/>
            <w:tcBorders>
              <w:top w:val="nil"/>
              <w:left w:val="nil"/>
              <w:bottom w:val="single" w:color="000000" w:sz="4" w:space="0"/>
              <w:right w:val="single" w:color="000000" w:sz="4" w:space="0"/>
            </w:tcBorders>
            <w:shd w:val="clear" w:color="auto" w:fill="auto"/>
            <w:noWrap/>
            <w:vAlign w:val="center"/>
          </w:tcPr>
          <w:p w14:paraId="3B0AD57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5522FBDF">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38A60168">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1A9B667B">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290D5A48">
        <w:tblPrEx>
          <w:tblCellMar>
            <w:top w:w="0" w:type="dxa"/>
            <w:left w:w="108" w:type="dxa"/>
            <w:bottom w:w="0" w:type="dxa"/>
            <w:right w:w="108" w:type="dxa"/>
          </w:tblCellMar>
        </w:tblPrEx>
        <w:trPr>
          <w:trHeight w:val="90" w:hRule="atLeast"/>
          <w:jc w:val="center"/>
        </w:trPr>
        <w:tc>
          <w:tcPr>
            <w:tcW w:w="2008" w:type="dxa"/>
            <w:gridSpan w:val="3"/>
            <w:tcBorders>
              <w:top w:val="nil"/>
              <w:left w:val="single" w:color="000000" w:sz="4" w:space="0"/>
              <w:bottom w:val="single" w:color="000000" w:sz="4" w:space="0"/>
              <w:right w:val="single" w:color="000000" w:sz="4" w:space="0"/>
            </w:tcBorders>
            <w:shd w:val="clear" w:color="auto" w:fill="auto"/>
            <w:noWrap/>
            <w:vAlign w:val="center"/>
          </w:tcPr>
          <w:p w14:paraId="075FA4C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2210201</w:t>
            </w:r>
          </w:p>
        </w:tc>
        <w:tc>
          <w:tcPr>
            <w:tcW w:w="3713" w:type="dxa"/>
            <w:tcBorders>
              <w:top w:val="nil"/>
              <w:left w:val="nil"/>
              <w:bottom w:val="single" w:color="000000" w:sz="4" w:space="0"/>
              <w:right w:val="single" w:color="000000" w:sz="4" w:space="0"/>
            </w:tcBorders>
            <w:shd w:val="clear" w:color="auto" w:fill="auto"/>
            <w:noWrap/>
            <w:vAlign w:val="center"/>
          </w:tcPr>
          <w:p w14:paraId="26EB16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215" w:type="dxa"/>
            <w:tcBorders>
              <w:top w:val="nil"/>
              <w:left w:val="nil"/>
              <w:bottom w:val="single" w:color="000000" w:sz="4" w:space="0"/>
              <w:right w:val="single" w:color="000000" w:sz="4" w:space="0"/>
            </w:tcBorders>
            <w:shd w:val="clear" w:color="auto" w:fill="auto"/>
            <w:noWrap/>
            <w:vAlign w:val="center"/>
          </w:tcPr>
          <w:p w14:paraId="3C901DD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224.30</w:t>
            </w:r>
          </w:p>
        </w:tc>
        <w:tc>
          <w:tcPr>
            <w:tcW w:w="1190" w:type="dxa"/>
            <w:tcBorders>
              <w:top w:val="nil"/>
              <w:left w:val="nil"/>
              <w:bottom w:val="single" w:color="000000" w:sz="4" w:space="0"/>
              <w:right w:val="single" w:color="000000" w:sz="4" w:space="0"/>
            </w:tcBorders>
            <w:shd w:val="clear" w:color="auto" w:fill="auto"/>
            <w:noWrap/>
            <w:vAlign w:val="center"/>
          </w:tcPr>
          <w:p w14:paraId="1DE8A01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224.30</w:t>
            </w:r>
          </w:p>
        </w:tc>
        <w:tc>
          <w:tcPr>
            <w:tcW w:w="1313" w:type="dxa"/>
            <w:tcBorders>
              <w:top w:val="nil"/>
              <w:left w:val="nil"/>
              <w:bottom w:val="single" w:color="000000" w:sz="4" w:space="0"/>
              <w:right w:val="single" w:color="000000" w:sz="4" w:space="0"/>
            </w:tcBorders>
            <w:shd w:val="clear" w:color="auto" w:fill="auto"/>
            <w:noWrap/>
            <w:vAlign w:val="center"/>
          </w:tcPr>
          <w:p w14:paraId="3582E44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val="0"/>
                <w:i w:val="0"/>
                <w:iCs w:val="0"/>
                <w:color w:val="000000"/>
                <w:kern w:val="0"/>
                <w:sz w:val="20"/>
                <w:szCs w:val="20"/>
                <w:u w:val="none"/>
                <w:lang w:val="en-US" w:eastAsia="zh-CN" w:bidi="ar"/>
              </w:rPr>
            </w:pPr>
          </w:p>
        </w:tc>
        <w:tc>
          <w:tcPr>
            <w:tcW w:w="1313" w:type="dxa"/>
            <w:tcBorders>
              <w:top w:val="nil"/>
              <w:left w:val="nil"/>
              <w:bottom w:val="single" w:color="000000" w:sz="4" w:space="0"/>
              <w:right w:val="single" w:color="000000" w:sz="4" w:space="0"/>
            </w:tcBorders>
            <w:shd w:val="clear" w:color="auto" w:fill="auto"/>
            <w:noWrap/>
            <w:vAlign w:val="center"/>
          </w:tcPr>
          <w:p w14:paraId="7165C921">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313" w:type="dxa"/>
            <w:tcBorders>
              <w:top w:val="nil"/>
              <w:left w:val="nil"/>
              <w:bottom w:val="single" w:color="000000" w:sz="4" w:space="0"/>
              <w:right w:val="single" w:color="000000" w:sz="4" w:space="0"/>
            </w:tcBorders>
            <w:shd w:val="clear" w:color="auto" w:fill="auto"/>
            <w:noWrap/>
            <w:vAlign w:val="center"/>
          </w:tcPr>
          <w:p w14:paraId="430BD366">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c>
          <w:tcPr>
            <w:tcW w:w="1735" w:type="dxa"/>
            <w:tcBorders>
              <w:top w:val="nil"/>
              <w:left w:val="nil"/>
              <w:bottom w:val="single" w:color="000000" w:sz="4" w:space="0"/>
              <w:right w:val="single" w:color="000000" w:sz="4" w:space="0"/>
            </w:tcBorders>
            <w:shd w:val="clear" w:color="auto" w:fill="auto"/>
            <w:noWrap/>
            <w:vAlign w:val="center"/>
          </w:tcPr>
          <w:p w14:paraId="312396AD">
            <w:pPr>
              <w:keepNext w:val="0"/>
              <w:keepLines w:val="0"/>
              <w:suppressLineNumbers w:val="0"/>
              <w:spacing w:before="0" w:beforeAutospacing="0" w:after="0" w:afterAutospacing="0"/>
              <w:ind w:left="0" w:right="0"/>
              <w:jc w:val="right"/>
              <w:rPr>
                <w:rFonts w:hint="eastAsia" w:ascii="宋体" w:hAnsi="宋体" w:eastAsia="宋体" w:cs="宋体"/>
                <w:b w:val="0"/>
                <w:bCs w:val="0"/>
                <w:i w:val="0"/>
                <w:iCs w:val="0"/>
                <w:color w:val="auto"/>
                <w:sz w:val="20"/>
                <w:szCs w:val="20"/>
                <w:u w:val="none"/>
              </w:rPr>
            </w:pPr>
          </w:p>
        </w:tc>
      </w:tr>
      <w:tr w14:paraId="0453675B">
        <w:tblPrEx>
          <w:tblCellMar>
            <w:top w:w="0" w:type="dxa"/>
            <w:left w:w="108" w:type="dxa"/>
            <w:bottom w:w="0" w:type="dxa"/>
            <w:right w:w="108" w:type="dxa"/>
          </w:tblCellMar>
        </w:tblPrEx>
        <w:trPr>
          <w:trHeight w:val="90" w:hRule="atLeast"/>
          <w:jc w:val="center"/>
        </w:trPr>
        <w:tc>
          <w:tcPr>
            <w:tcW w:w="13800" w:type="dxa"/>
            <w:gridSpan w:val="10"/>
            <w:tcBorders>
              <w:top w:val="nil"/>
              <w:left w:val="nil"/>
              <w:bottom w:val="single" w:color="000000" w:sz="4" w:space="0"/>
              <w:right w:val="nil"/>
            </w:tcBorders>
            <w:shd w:val="clear" w:color="auto" w:fill="auto"/>
            <w:noWrap/>
            <w:vAlign w:val="center"/>
          </w:tcPr>
          <w:p w14:paraId="5AD115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注：本表反映部门本年度各项支出情况。</w:t>
            </w:r>
          </w:p>
        </w:tc>
      </w:tr>
    </w:tbl>
    <w:p w14:paraId="3F3CBA36">
      <w:pPr>
        <w:pStyle w:val="2"/>
        <w:rPr>
          <w:rFonts w:hint="eastAsia"/>
          <w:color w:val="auto"/>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9"/>
        <w:tblW w:w="15289" w:type="dxa"/>
        <w:jc w:val="center"/>
        <w:shd w:val="clear" w:color="auto" w:fill="auto"/>
        <w:tblLayout w:type="fixed"/>
        <w:tblCellMar>
          <w:top w:w="0" w:type="dxa"/>
          <w:left w:w="108" w:type="dxa"/>
          <w:bottom w:w="0" w:type="dxa"/>
          <w:right w:w="108" w:type="dxa"/>
        </w:tblCellMar>
      </w:tblPr>
      <w:tblGrid>
        <w:gridCol w:w="3113"/>
        <w:gridCol w:w="694"/>
        <w:gridCol w:w="1293"/>
        <w:gridCol w:w="3277"/>
        <w:gridCol w:w="1151"/>
        <w:gridCol w:w="1335"/>
        <w:gridCol w:w="1335"/>
        <w:gridCol w:w="1335"/>
        <w:gridCol w:w="1756"/>
      </w:tblGrid>
      <w:tr w14:paraId="15C63408">
        <w:tblPrEx>
          <w:shd w:val="clear" w:color="auto" w:fill="auto"/>
          <w:tblCellMar>
            <w:top w:w="0" w:type="dxa"/>
            <w:left w:w="108" w:type="dxa"/>
            <w:bottom w:w="0" w:type="dxa"/>
            <w:right w:w="108" w:type="dxa"/>
          </w:tblCellMar>
        </w:tblPrEx>
        <w:trPr>
          <w:trHeight w:val="375" w:hRule="atLeast"/>
          <w:jc w:val="center"/>
        </w:trPr>
        <w:tc>
          <w:tcPr>
            <w:tcW w:w="15289" w:type="dxa"/>
            <w:gridSpan w:val="9"/>
            <w:tcBorders>
              <w:top w:val="nil"/>
              <w:left w:val="nil"/>
              <w:bottom w:val="nil"/>
              <w:right w:val="nil"/>
            </w:tcBorders>
            <w:shd w:val="clear" w:color="auto" w:fill="FFFFFF"/>
            <w:noWrap/>
            <w:vAlign w:val="center"/>
          </w:tcPr>
          <w:p w14:paraId="418A4D3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黑体" w:hAnsi="宋体" w:eastAsia="黑体" w:cs="黑体"/>
                <w:i w:val="0"/>
                <w:iCs w:val="0"/>
                <w:color w:val="auto"/>
                <w:kern w:val="0"/>
                <w:sz w:val="30"/>
                <w:szCs w:val="30"/>
                <w:u w:val="none"/>
                <w:lang w:val="en-US" w:eastAsia="zh-CN" w:bidi="ar"/>
              </w:rPr>
              <w:t>财政拨款收入支出决算总表</w:t>
            </w:r>
          </w:p>
        </w:tc>
      </w:tr>
      <w:tr w14:paraId="536D1E94">
        <w:tblPrEx>
          <w:tblCellMar>
            <w:top w:w="0" w:type="dxa"/>
            <w:left w:w="108" w:type="dxa"/>
            <w:bottom w:w="0" w:type="dxa"/>
            <w:right w:w="108" w:type="dxa"/>
          </w:tblCellMar>
        </w:tblPrEx>
        <w:trPr>
          <w:trHeight w:val="300" w:hRule="atLeast"/>
          <w:jc w:val="center"/>
        </w:trPr>
        <w:tc>
          <w:tcPr>
            <w:tcW w:w="3113" w:type="dxa"/>
            <w:tcBorders>
              <w:top w:val="nil"/>
              <w:left w:val="nil"/>
              <w:bottom w:val="nil"/>
              <w:right w:val="nil"/>
            </w:tcBorders>
            <w:shd w:val="clear" w:color="auto" w:fill="FFFFFF"/>
            <w:noWrap/>
            <w:vAlign w:val="center"/>
          </w:tcPr>
          <w:p w14:paraId="000A6026">
            <w:pPr>
              <w:keepNext w:val="0"/>
              <w:keepLines w:val="0"/>
              <w:suppressLineNumbers w:val="0"/>
              <w:spacing w:before="0" w:beforeAutospacing="0" w:after="0" w:afterAutospacing="0"/>
              <w:ind w:left="0" w:right="0"/>
              <w:jc w:val="left"/>
              <w:rPr>
                <w:rFonts w:hint="eastAsia" w:ascii="Tahoma" w:hAnsi="Tahoma" w:eastAsia="Tahoma" w:cs="Tahoma"/>
                <w:i w:val="0"/>
                <w:iCs w:val="0"/>
                <w:color w:val="auto"/>
                <w:sz w:val="16"/>
                <w:szCs w:val="16"/>
                <w:u w:val="none"/>
              </w:rPr>
            </w:pPr>
          </w:p>
        </w:tc>
        <w:tc>
          <w:tcPr>
            <w:tcW w:w="694" w:type="dxa"/>
            <w:tcBorders>
              <w:top w:val="nil"/>
              <w:left w:val="nil"/>
              <w:bottom w:val="nil"/>
              <w:right w:val="nil"/>
            </w:tcBorders>
            <w:shd w:val="clear" w:color="auto" w:fill="FFFFFF"/>
            <w:noWrap/>
            <w:vAlign w:val="center"/>
          </w:tcPr>
          <w:p w14:paraId="4E73C30A">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93" w:type="dxa"/>
            <w:tcBorders>
              <w:top w:val="nil"/>
              <w:left w:val="nil"/>
              <w:bottom w:val="nil"/>
              <w:right w:val="nil"/>
            </w:tcBorders>
            <w:shd w:val="clear" w:color="auto" w:fill="FFFFFF"/>
            <w:noWrap/>
            <w:vAlign w:val="center"/>
          </w:tcPr>
          <w:p w14:paraId="115F25BC">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3277" w:type="dxa"/>
            <w:tcBorders>
              <w:top w:val="nil"/>
              <w:left w:val="nil"/>
              <w:bottom w:val="nil"/>
              <w:right w:val="nil"/>
            </w:tcBorders>
            <w:shd w:val="clear" w:color="auto" w:fill="FFFFFF"/>
            <w:noWrap/>
            <w:vAlign w:val="center"/>
          </w:tcPr>
          <w:p w14:paraId="7137514F">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151" w:type="dxa"/>
            <w:tcBorders>
              <w:top w:val="nil"/>
              <w:left w:val="nil"/>
              <w:bottom w:val="nil"/>
              <w:right w:val="nil"/>
            </w:tcBorders>
            <w:shd w:val="clear" w:color="auto" w:fill="FFFFFF"/>
            <w:noWrap/>
            <w:vAlign w:val="center"/>
          </w:tcPr>
          <w:p w14:paraId="3E22780E">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335" w:type="dxa"/>
            <w:tcBorders>
              <w:top w:val="nil"/>
              <w:left w:val="nil"/>
              <w:bottom w:val="nil"/>
              <w:right w:val="nil"/>
            </w:tcBorders>
            <w:shd w:val="clear" w:color="auto" w:fill="FFFFFF"/>
            <w:noWrap/>
            <w:vAlign w:val="center"/>
          </w:tcPr>
          <w:p w14:paraId="117FD4FC">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335" w:type="dxa"/>
            <w:tcBorders>
              <w:top w:val="nil"/>
              <w:left w:val="nil"/>
              <w:bottom w:val="nil"/>
              <w:right w:val="nil"/>
            </w:tcBorders>
            <w:shd w:val="clear" w:color="auto" w:fill="FFFFFF"/>
            <w:noWrap/>
            <w:vAlign w:val="center"/>
          </w:tcPr>
          <w:p w14:paraId="1E876129">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335" w:type="dxa"/>
            <w:tcBorders>
              <w:top w:val="nil"/>
              <w:left w:val="nil"/>
              <w:bottom w:val="nil"/>
              <w:right w:val="nil"/>
            </w:tcBorders>
            <w:shd w:val="clear" w:color="auto" w:fill="FFFFFF"/>
            <w:noWrap/>
            <w:vAlign w:val="center"/>
          </w:tcPr>
          <w:p w14:paraId="14B6DCBB">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756" w:type="dxa"/>
            <w:tcBorders>
              <w:top w:val="nil"/>
              <w:left w:val="nil"/>
              <w:bottom w:val="nil"/>
              <w:right w:val="nil"/>
            </w:tcBorders>
            <w:shd w:val="clear" w:color="auto" w:fill="FFFFFF"/>
            <w:noWrap/>
            <w:vAlign w:val="center"/>
          </w:tcPr>
          <w:p w14:paraId="32D48DB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公开04表</w:t>
            </w:r>
          </w:p>
        </w:tc>
      </w:tr>
      <w:tr w14:paraId="2CF6A0DD">
        <w:tblPrEx>
          <w:tblCellMar>
            <w:top w:w="0" w:type="dxa"/>
            <w:left w:w="108" w:type="dxa"/>
            <w:bottom w:w="0" w:type="dxa"/>
            <w:right w:w="108" w:type="dxa"/>
          </w:tblCellMar>
        </w:tblPrEx>
        <w:trPr>
          <w:trHeight w:val="300" w:hRule="atLeast"/>
          <w:jc w:val="center"/>
        </w:trPr>
        <w:tc>
          <w:tcPr>
            <w:tcW w:w="5100" w:type="dxa"/>
            <w:gridSpan w:val="3"/>
            <w:tcBorders>
              <w:top w:val="nil"/>
              <w:left w:val="nil"/>
              <w:bottom w:val="single" w:color="000000" w:sz="4" w:space="0"/>
              <w:right w:val="nil"/>
            </w:tcBorders>
            <w:shd w:val="clear" w:color="auto" w:fill="FFFFFF"/>
            <w:noWrap/>
            <w:vAlign w:val="center"/>
          </w:tcPr>
          <w:p w14:paraId="53B7C8F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w:t>
            </w:r>
          </w:p>
        </w:tc>
        <w:tc>
          <w:tcPr>
            <w:tcW w:w="3277" w:type="dxa"/>
            <w:tcBorders>
              <w:top w:val="nil"/>
              <w:left w:val="nil"/>
              <w:bottom w:val="single" w:color="000000" w:sz="4" w:space="0"/>
              <w:right w:val="nil"/>
            </w:tcBorders>
            <w:shd w:val="clear" w:color="auto" w:fill="FFFFFF"/>
            <w:noWrap/>
            <w:vAlign w:val="center"/>
          </w:tcPr>
          <w:p w14:paraId="646BBE7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151" w:type="dxa"/>
            <w:tcBorders>
              <w:top w:val="nil"/>
              <w:left w:val="nil"/>
              <w:bottom w:val="single" w:color="000000" w:sz="4" w:space="0"/>
              <w:right w:val="nil"/>
            </w:tcBorders>
            <w:shd w:val="clear" w:color="auto" w:fill="FFFFFF"/>
            <w:noWrap/>
            <w:vAlign w:val="center"/>
          </w:tcPr>
          <w:p w14:paraId="1C28A5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2023年度</w:t>
            </w:r>
          </w:p>
        </w:tc>
        <w:tc>
          <w:tcPr>
            <w:tcW w:w="1335" w:type="dxa"/>
            <w:tcBorders>
              <w:top w:val="nil"/>
              <w:left w:val="nil"/>
              <w:bottom w:val="single" w:color="000000" w:sz="4" w:space="0"/>
              <w:right w:val="nil"/>
            </w:tcBorders>
            <w:shd w:val="clear" w:color="auto" w:fill="FFFFFF"/>
            <w:noWrap/>
            <w:vAlign w:val="center"/>
          </w:tcPr>
          <w:p w14:paraId="7A41D6D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335" w:type="dxa"/>
            <w:tcBorders>
              <w:top w:val="nil"/>
              <w:left w:val="nil"/>
              <w:bottom w:val="single" w:color="000000" w:sz="4" w:space="0"/>
              <w:right w:val="nil"/>
            </w:tcBorders>
            <w:shd w:val="clear" w:color="auto" w:fill="FFFFFF"/>
            <w:noWrap/>
            <w:vAlign w:val="center"/>
          </w:tcPr>
          <w:p w14:paraId="0D085C1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335" w:type="dxa"/>
            <w:tcBorders>
              <w:top w:val="nil"/>
              <w:left w:val="nil"/>
              <w:bottom w:val="single" w:color="000000" w:sz="4" w:space="0"/>
              <w:right w:val="nil"/>
            </w:tcBorders>
            <w:shd w:val="clear" w:color="auto" w:fill="FFFFFF"/>
            <w:noWrap/>
            <w:vAlign w:val="center"/>
          </w:tcPr>
          <w:p w14:paraId="082DC49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756" w:type="dxa"/>
            <w:tcBorders>
              <w:top w:val="nil"/>
              <w:left w:val="nil"/>
              <w:bottom w:val="single" w:color="000000" w:sz="4" w:space="0"/>
              <w:right w:val="nil"/>
            </w:tcBorders>
            <w:shd w:val="clear" w:color="auto" w:fill="FFFFFF"/>
            <w:noWrap/>
            <w:vAlign w:val="center"/>
          </w:tcPr>
          <w:p w14:paraId="5CB1E2A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金额单位：万元</w:t>
            </w:r>
          </w:p>
        </w:tc>
      </w:tr>
      <w:tr w14:paraId="20B0846E">
        <w:tblPrEx>
          <w:tblCellMar>
            <w:top w:w="0" w:type="dxa"/>
            <w:left w:w="108" w:type="dxa"/>
            <w:bottom w:w="0" w:type="dxa"/>
            <w:right w:w="108" w:type="dxa"/>
          </w:tblCellMar>
        </w:tblPrEx>
        <w:trPr>
          <w:trHeight w:val="300" w:hRule="atLeast"/>
          <w:jc w:val="center"/>
        </w:trPr>
        <w:tc>
          <w:tcPr>
            <w:tcW w:w="5100" w:type="dxa"/>
            <w:gridSpan w:val="3"/>
            <w:tcBorders>
              <w:top w:val="nil"/>
              <w:left w:val="single" w:color="000000" w:sz="4" w:space="0"/>
              <w:bottom w:val="single" w:color="000000" w:sz="4" w:space="0"/>
              <w:right w:val="single" w:color="000000" w:sz="4" w:space="0"/>
            </w:tcBorders>
            <w:shd w:val="clear" w:color="auto" w:fill="FFFFFF"/>
            <w:noWrap/>
            <w:vAlign w:val="center"/>
          </w:tcPr>
          <w:p w14:paraId="403A4F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收     入</w:t>
            </w:r>
          </w:p>
        </w:tc>
        <w:tc>
          <w:tcPr>
            <w:tcW w:w="10189" w:type="dxa"/>
            <w:gridSpan w:val="6"/>
            <w:tcBorders>
              <w:top w:val="nil"/>
              <w:left w:val="nil"/>
              <w:bottom w:val="single" w:color="000000" w:sz="4" w:space="0"/>
              <w:right w:val="single" w:color="000000" w:sz="4" w:space="0"/>
            </w:tcBorders>
            <w:shd w:val="clear" w:color="auto" w:fill="FFFFFF"/>
            <w:noWrap/>
            <w:vAlign w:val="center"/>
          </w:tcPr>
          <w:p w14:paraId="56829B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     出</w:t>
            </w:r>
          </w:p>
        </w:tc>
      </w:tr>
      <w:tr w14:paraId="1F44BAAA">
        <w:tblPrEx>
          <w:tblCellMar>
            <w:top w:w="0" w:type="dxa"/>
            <w:left w:w="108" w:type="dxa"/>
            <w:bottom w:w="0" w:type="dxa"/>
            <w:right w:w="108" w:type="dxa"/>
          </w:tblCellMar>
        </w:tblPrEx>
        <w:trPr>
          <w:trHeight w:val="285" w:hRule="atLeast"/>
          <w:jc w:val="center"/>
        </w:trPr>
        <w:tc>
          <w:tcPr>
            <w:tcW w:w="3113" w:type="dxa"/>
            <w:vMerge w:val="restart"/>
            <w:tcBorders>
              <w:top w:val="nil"/>
              <w:left w:val="single" w:color="000000" w:sz="4" w:space="0"/>
              <w:bottom w:val="single" w:color="000000" w:sz="4" w:space="0"/>
              <w:right w:val="single" w:color="000000" w:sz="4" w:space="0"/>
            </w:tcBorders>
            <w:shd w:val="clear" w:color="auto" w:fill="FFFFFF"/>
            <w:vAlign w:val="center"/>
          </w:tcPr>
          <w:p w14:paraId="237368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w:t>
            </w:r>
          </w:p>
        </w:tc>
        <w:tc>
          <w:tcPr>
            <w:tcW w:w="694" w:type="dxa"/>
            <w:vMerge w:val="restart"/>
            <w:tcBorders>
              <w:top w:val="nil"/>
              <w:left w:val="nil"/>
              <w:bottom w:val="single" w:color="000000" w:sz="4" w:space="0"/>
              <w:right w:val="single" w:color="000000" w:sz="4" w:space="0"/>
            </w:tcBorders>
            <w:shd w:val="clear" w:color="auto" w:fill="FFFFFF"/>
            <w:vAlign w:val="center"/>
          </w:tcPr>
          <w:p w14:paraId="0B16A1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行次</w:t>
            </w:r>
          </w:p>
        </w:tc>
        <w:tc>
          <w:tcPr>
            <w:tcW w:w="1293" w:type="dxa"/>
            <w:vMerge w:val="restart"/>
            <w:tcBorders>
              <w:top w:val="nil"/>
              <w:left w:val="nil"/>
              <w:bottom w:val="single" w:color="000000" w:sz="4" w:space="0"/>
              <w:right w:val="single" w:color="000000" w:sz="4" w:space="0"/>
            </w:tcBorders>
            <w:shd w:val="clear" w:color="auto" w:fill="FFFFFF"/>
            <w:vAlign w:val="center"/>
          </w:tcPr>
          <w:p w14:paraId="0BCCC7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金额</w:t>
            </w:r>
          </w:p>
        </w:tc>
        <w:tc>
          <w:tcPr>
            <w:tcW w:w="3277" w:type="dxa"/>
            <w:vMerge w:val="restart"/>
            <w:tcBorders>
              <w:top w:val="nil"/>
              <w:left w:val="nil"/>
              <w:bottom w:val="single" w:color="000000" w:sz="4" w:space="0"/>
              <w:right w:val="single" w:color="000000" w:sz="4" w:space="0"/>
            </w:tcBorders>
            <w:shd w:val="clear" w:color="auto" w:fill="FFFFFF"/>
            <w:vAlign w:val="bottom"/>
          </w:tcPr>
          <w:p w14:paraId="66900988">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w:t>
            </w:r>
          </w:p>
        </w:tc>
        <w:tc>
          <w:tcPr>
            <w:tcW w:w="1151" w:type="dxa"/>
            <w:vMerge w:val="restart"/>
            <w:tcBorders>
              <w:top w:val="nil"/>
              <w:left w:val="nil"/>
              <w:bottom w:val="single" w:color="000000" w:sz="4" w:space="0"/>
              <w:right w:val="single" w:color="000000" w:sz="4" w:space="0"/>
            </w:tcBorders>
            <w:shd w:val="clear" w:color="auto" w:fill="FFFFFF"/>
            <w:vAlign w:val="center"/>
          </w:tcPr>
          <w:p w14:paraId="54BF9B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行次</w:t>
            </w:r>
          </w:p>
        </w:tc>
        <w:tc>
          <w:tcPr>
            <w:tcW w:w="1335" w:type="dxa"/>
            <w:vMerge w:val="restart"/>
            <w:tcBorders>
              <w:top w:val="nil"/>
              <w:left w:val="nil"/>
              <w:bottom w:val="single" w:color="000000" w:sz="4" w:space="0"/>
              <w:right w:val="single" w:color="000000" w:sz="4" w:space="0"/>
            </w:tcBorders>
            <w:shd w:val="clear" w:color="auto" w:fill="FFFFFF"/>
            <w:noWrap/>
            <w:vAlign w:val="center"/>
          </w:tcPr>
          <w:p w14:paraId="234606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1335" w:type="dxa"/>
            <w:vMerge w:val="restart"/>
            <w:tcBorders>
              <w:top w:val="nil"/>
              <w:left w:val="nil"/>
              <w:bottom w:val="single" w:color="000000" w:sz="4" w:space="0"/>
              <w:right w:val="single" w:color="000000" w:sz="4" w:space="0"/>
            </w:tcBorders>
            <w:shd w:val="clear" w:color="auto" w:fill="FFFFFF"/>
            <w:vAlign w:val="center"/>
          </w:tcPr>
          <w:p w14:paraId="2ECE6B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一般公共预算财政拨款</w:t>
            </w:r>
          </w:p>
        </w:tc>
        <w:tc>
          <w:tcPr>
            <w:tcW w:w="1335" w:type="dxa"/>
            <w:vMerge w:val="restart"/>
            <w:tcBorders>
              <w:top w:val="nil"/>
              <w:left w:val="nil"/>
              <w:bottom w:val="single" w:color="000000" w:sz="4" w:space="0"/>
              <w:right w:val="single" w:color="000000" w:sz="4" w:space="0"/>
            </w:tcBorders>
            <w:shd w:val="clear" w:color="auto" w:fill="FFFFFF"/>
            <w:vAlign w:val="center"/>
          </w:tcPr>
          <w:p w14:paraId="4F027F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政府性基金预算财政拨款</w:t>
            </w:r>
          </w:p>
        </w:tc>
        <w:tc>
          <w:tcPr>
            <w:tcW w:w="1756" w:type="dxa"/>
            <w:vMerge w:val="restart"/>
            <w:tcBorders>
              <w:top w:val="nil"/>
              <w:left w:val="nil"/>
              <w:bottom w:val="single" w:color="000000" w:sz="4" w:space="0"/>
              <w:right w:val="single" w:color="000000" w:sz="4" w:space="0"/>
            </w:tcBorders>
            <w:shd w:val="clear" w:color="auto" w:fill="FFFFFF"/>
            <w:vAlign w:val="center"/>
          </w:tcPr>
          <w:p w14:paraId="7D5D14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国有资本经营预算财政拨款</w:t>
            </w:r>
          </w:p>
        </w:tc>
      </w:tr>
      <w:tr w14:paraId="50F20DF4">
        <w:tblPrEx>
          <w:tblCellMar>
            <w:top w:w="0" w:type="dxa"/>
            <w:left w:w="108" w:type="dxa"/>
            <w:bottom w:w="0" w:type="dxa"/>
            <w:right w:w="108" w:type="dxa"/>
          </w:tblCellMar>
        </w:tblPrEx>
        <w:trPr>
          <w:trHeight w:val="600" w:hRule="atLeast"/>
          <w:jc w:val="center"/>
        </w:trPr>
        <w:tc>
          <w:tcPr>
            <w:tcW w:w="3113" w:type="dxa"/>
            <w:vMerge w:val="continue"/>
            <w:tcBorders>
              <w:top w:val="nil"/>
              <w:left w:val="single" w:color="000000" w:sz="4" w:space="0"/>
              <w:bottom w:val="single" w:color="000000" w:sz="4" w:space="0"/>
              <w:right w:val="single" w:color="000000" w:sz="4" w:space="0"/>
            </w:tcBorders>
            <w:shd w:val="clear" w:color="auto" w:fill="FFFFFF"/>
            <w:vAlign w:val="center"/>
          </w:tcPr>
          <w:p w14:paraId="556E47CA">
            <w:pPr>
              <w:keepNext w:val="0"/>
              <w:keepLines w:val="0"/>
              <w:suppressLineNumbers w:val="0"/>
              <w:spacing w:before="0" w:beforeAutospacing="0" w:after="0" w:afterAutospacing="0"/>
              <w:ind w:left="0" w:right="0"/>
              <w:jc w:val="both"/>
              <w:rPr>
                <w:rFonts w:hint="eastAsia" w:ascii="宋体" w:hAnsi="宋体" w:eastAsia="宋体" w:cs="宋体"/>
                <w:i w:val="0"/>
                <w:iCs w:val="0"/>
                <w:color w:val="auto"/>
                <w:sz w:val="20"/>
                <w:szCs w:val="20"/>
                <w:u w:val="none"/>
              </w:rPr>
            </w:pPr>
          </w:p>
        </w:tc>
        <w:tc>
          <w:tcPr>
            <w:tcW w:w="694" w:type="dxa"/>
            <w:vMerge w:val="continue"/>
            <w:tcBorders>
              <w:top w:val="nil"/>
              <w:left w:val="nil"/>
              <w:bottom w:val="single" w:color="000000" w:sz="4" w:space="0"/>
              <w:right w:val="single" w:color="000000" w:sz="4" w:space="0"/>
            </w:tcBorders>
            <w:shd w:val="clear" w:color="auto" w:fill="FFFFFF"/>
            <w:vAlign w:val="center"/>
          </w:tcPr>
          <w:p w14:paraId="7F07369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93" w:type="dxa"/>
            <w:vMerge w:val="continue"/>
            <w:tcBorders>
              <w:top w:val="nil"/>
              <w:left w:val="nil"/>
              <w:bottom w:val="single" w:color="000000" w:sz="4" w:space="0"/>
              <w:right w:val="single" w:color="000000" w:sz="4" w:space="0"/>
            </w:tcBorders>
            <w:shd w:val="clear" w:color="auto" w:fill="FFFFFF"/>
            <w:vAlign w:val="center"/>
          </w:tcPr>
          <w:p w14:paraId="2ED1406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3277" w:type="dxa"/>
            <w:vMerge w:val="continue"/>
            <w:tcBorders>
              <w:top w:val="nil"/>
              <w:left w:val="nil"/>
              <w:bottom w:val="single" w:color="000000" w:sz="4" w:space="0"/>
              <w:right w:val="single" w:color="000000" w:sz="4" w:space="0"/>
            </w:tcBorders>
            <w:shd w:val="clear" w:color="auto" w:fill="FFFFFF"/>
            <w:vAlign w:val="bottom"/>
          </w:tcPr>
          <w:p w14:paraId="356FBCD8">
            <w:pPr>
              <w:keepNext w:val="0"/>
              <w:keepLines w:val="0"/>
              <w:suppressLineNumbers w:val="0"/>
              <w:spacing w:before="0" w:beforeAutospacing="0" w:after="0" w:afterAutospacing="0"/>
              <w:ind w:left="0" w:right="0"/>
              <w:jc w:val="both"/>
              <w:rPr>
                <w:rFonts w:hint="eastAsia" w:ascii="宋体" w:hAnsi="宋体" w:eastAsia="宋体" w:cs="宋体"/>
                <w:i w:val="0"/>
                <w:iCs w:val="0"/>
                <w:color w:val="auto"/>
                <w:sz w:val="20"/>
                <w:szCs w:val="20"/>
                <w:u w:val="none"/>
              </w:rPr>
            </w:pPr>
          </w:p>
        </w:tc>
        <w:tc>
          <w:tcPr>
            <w:tcW w:w="1151" w:type="dxa"/>
            <w:vMerge w:val="continue"/>
            <w:tcBorders>
              <w:top w:val="nil"/>
              <w:left w:val="nil"/>
              <w:bottom w:val="single" w:color="000000" w:sz="4" w:space="0"/>
              <w:right w:val="single" w:color="000000" w:sz="4" w:space="0"/>
            </w:tcBorders>
            <w:shd w:val="clear" w:color="auto" w:fill="FFFFFF"/>
            <w:vAlign w:val="center"/>
          </w:tcPr>
          <w:p w14:paraId="36F679D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35" w:type="dxa"/>
            <w:vMerge w:val="continue"/>
            <w:tcBorders>
              <w:top w:val="nil"/>
              <w:left w:val="nil"/>
              <w:bottom w:val="single" w:color="000000" w:sz="4" w:space="0"/>
              <w:right w:val="single" w:color="000000" w:sz="4" w:space="0"/>
            </w:tcBorders>
            <w:shd w:val="clear" w:color="auto" w:fill="FFFFFF"/>
            <w:noWrap/>
            <w:vAlign w:val="center"/>
          </w:tcPr>
          <w:p w14:paraId="1887472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35" w:type="dxa"/>
            <w:vMerge w:val="continue"/>
            <w:tcBorders>
              <w:top w:val="nil"/>
              <w:left w:val="nil"/>
              <w:bottom w:val="single" w:color="000000" w:sz="4" w:space="0"/>
              <w:right w:val="single" w:color="000000" w:sz="4" w:space="0"/>
            </w:tcBorders>
            <w:shd w:val="clear" w:color="auto" w:fill="FFFFFF"/>
            <w:vAlign w:val="center"/>
          </w:tcPr>
          <w:p w14:paraId="0F4D35E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35" w:type="dxa"/>
            <w:vMerge w:val="continue"/>
            <w:tcBorders>
              <w:top w:val="nil"/>
              <w:left w:val="nil"/>
              <w:bottom w:val="single" w:color="000000" w:sz="4" w:space="0"/>
              <w:right w:val="single" w:color="000000" w:sz="4" w:space="0"/>
            </w:tcBorders>
            <w:shd w:val="clear" w:color="auto" w:fill="FFFFFF"/>
            <w:vAlign w:val="center"/>
          </w:tcPr>
          <w:p w14:paraId="2FC4338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756" w:type="dxa"/>
            <w:vMerge w:val="continue"/>
            <w:tcBorders>
              <w:top w:val="nil"/>
              <w:left w:val="nil"/>
              <w:bottom w:val="single" w:color="000000" w:sz="4" w:space="0"/>
              <w:right w:val="single" w:color="000000" w:sz="4" w:space="0"/>
            </w:tcBorders>
            <w:shd w:val="clear" w:color="auto" w:fill="FFFFFF"/>
            <w:vAlign w:val="center"/>
          </w:tcPr>
          <w:p w14:paraId="6949BC2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542C3797">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4F7FBECF">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栏次</w:t>
            </w:r>
          </w:p>
        </w:tc>
        <w:tc>
          <w:tcPr>
            <w:tcW w:w="694" w:type="dxa"/>
            <w:tcBorders>
              <w:top w:val="nil"/>
              <w:left w:val="nil"/>
              <w:bottom w:val="single" w:color="000000" w:sz="4" w:space="0"/>
              <w:right w:val="single" w:color="000000" w:sz="4" w:space="0"/>
            </w:tcBorders>
            <w:shd w:val="clear" w:color="auto" w:fill="FFFFFF"/>
            <w:noWrap/>
            <w:vAlign w:val="center"/>
          </w:tcPr>
          <w:p w14:paraId="783F107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93" w:type="dxa"/>
            <w:tcBorders>
              <w:top w:val="nil"/>
              <w:left w:val="nil"/>
              <w:bottom w:val="single" w:color="000000" w:sz="4" w:space="0"/>
              <w:right w:val="single" w:color="000000" w:sz="4" w:space="0"/>
            </w:tcBorders>
            <w:shd w:val="clear" w:color="auto" w:fill="FFFFFF"/>
            <w:noWrap/>
            <w:vAlign w:val="center"/>
          </w:tcPr>
          <w:p w14:paraId="007FED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3277" w:type="dxa"/>
            <w:tcBorders>
              <w:top w:val="nil"/>
              <w:left w:val="nil"/>
              <w:bottom w:val="single" w:color="000000" w:sz="4" w:space="0"/>
              <w:right w:val="single" w:color="000000" w:sz="4" w:space="0"/>
            </w:tcBorders>
            <w:shd w:val="clear" w:color="auto" w:fill="FFFFFF"/>
            <w:noWrap/>
            <w:vAlign w:val="bottom"/>
          </w:tcPr>
          <w:p w14:paraId="2701F1E8">
            <w:pPr>
              <w:keepNext w:val="0"/>
              <w:keepLines w:val="0"/>
              <w:widowControl/>
              <w:suppressLineNumbers w:val="0"/>
              <w:spacing w:before="0" w:beforeAutospacing="0" w:after="0" w:afterAutospacing="0"/>
              <w:ind w:left="0" w:right="0"/>
              <w:jc w:val="both"/>
              <w:textAlignment w:val="bottom"/>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栏次</w:t>
            </w:r>
          </w:p>
        </w:tc>
        <w:tc>
          <w:tcPr>
            <w:tcW w:w="1151" w:type="dxa"/>
            <w:tcBorders>
              <w:top w:val="nil"/>
              <w:left w:val="nil"/>
              <w:bottom w:val="single" w:color="000000" w:sz="4" w:space="0"/>
              <w:right w:val="single" w:color="000000" w:sz="4" w:space="0"/>
            </w:tcBorders>
            <w:shd w:val="clear" w:color="auto" w:fill="FFFFFF"/>
            <w:noWrap/>
            <w:vAlign w:val="center"/>
          </w:tcPr>
          <w:p w14:paraId="131A74E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2E032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335" w:type="dxa"/>
            <w:tcBorders>
              <w:top w:val="nil"/>
              <w:left w:val="nil"/>
              <w:bottom w:val="single" w:color="000000" w:sz="4" w:space="0"/>
              <w:right w:val="single" w:color="000000" w:sz="4" w:space="0"/>
            </w:tcBorders>
            <w:shd w:val="clear" w:color="auto" w:fill="FFFFFF"/>
            <w:noWrap/>
            <w:vAlign w:val="center"/>
          </w:tcPr>
          <w:p w14:paraId="4E5C28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335" w:type="dxa"/>
            <w:tcBorders>
              <w:top w:val="nil"/>
              <w:left w:val="nil"/>
              <w:bottom w:val="single" w:color="000000" w:sz="4" w:space="0"/>
              <w:right w:val="single" w:color="000000" w:sz="4" w:space="0"/>
            </w:tcBorders>
            <w:shd w:val="clear" w:color="auto" w:fill="FFFFFF"/>
            <w:noWrap/>
            <w:vAlign w:val="center"/>
          </w:tcPr>
          <w:p w14:paraId="18DC97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56" w:type="dxa"/>
            <w:tcBorders>
              <w:top w:val="nil"/>
              <w:left w:val="nil"/>
              <w:bottom w:val="single" w:color="000000" w:sz="4" w:space="0"/>
              <w:right w:val="single" w:color="000000" w:sz="4" w:space="0"/>
            </w:tcBorders>
            <w:shd w:val="clear" w:color="auto" w:fill="FFFFFF"/>
            <w:noWrap/>
            <w:vAlign w:val="center"/>
          </w:tcPr>
          <w:p w14:paraId="3AAAE0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B85D1E6">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2EA90A0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一、一般公共预算财政拨款</w:t>
            </w:r>
          </w:p>
        </w:tc>
        <w:tc>
          <w:tcPr>
            <w:tcW w:w="694" w:type="dxa"/>
            <w:tcBorders>
              <w:top w:val="nil"/>
              <w:left w:val="nil"/>
              <w:bottom w:val="single" w:color="000000" w:sz="4" w:space="0"/>
              <w:right w:val="single" w:color="000000" w:sz="4" w:space="0"/>
            </w:tcBorders>
            <w:shd w:val="clear" w:color="auto" w:fill="FFFFFF"/>
            <w:noWrap/>
            <w:vAlign w:val="center"/>
          </w:tcPr>
          <w:p w14:paraId="34FE6D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293" w:type="dxa"/>
            <w:tcBorders>
              <w:top w:val="nil"/>
              <w:left w:val="nil"/>
              <w:bottom w:val="single" w:color="000000" w:sz="4" w:space="0"/>
              <w:right w:val="single" w:color="000000" w:sz="4" w:space="0"/>
            </w:tcBorders>
            <w:shd w:val="clear" w:color="auto" w:fill="auto"/>
            <w:noWrap/>
            <w:vAlign w:val="center"/>
          </w:tcPr>
          <w:p w14:paraId="6BC6AA6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3,375.64</w:t>
            </w:r>
          </w:p>
        </w:tc>
        <w:tc>
          <w:tcPr>
            <w:tcW w:w="3277" w:type="dxa"/>
            <w:tcBorders>
              <w:top w:val="nil"/>
              <w:left w:val="nil"/>
              <w:bottom w:val="single" w:color="000000" w:sz="4" w:space="0"/>
              <w:right w:val="single" w:color="000000" w:sz="4" w:space="0"/>
            </w:tcBorders>
            <w:shd w:val="clear" w:color="auto" w:fill="FFFFFF"/>
            <w:noWrap/>
            <w:vAlign w:val="center"/>
          </w:tcPr>
          <w:p w14:paraId="171D663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1151" w:type="dxa"/>
            <w:tcBorders>
              <w:top w:val="nil"/>
              <w:left w:val="nil"/>
              <w:bottom w:val="single" w:color="000000" w:sz="4" w:space="0"/>
              <w:right w:val="single" w:color="000000" w:sz="4" w:space="0"/>
            </w:tcBorders>
            <w:shd w:val="clear" w:color="auto" w:fill="FFFFFF"/>
            <w:noWrap/>
            <w:vAlign w:val="center"/>
          </w:tcPr>
          <w:p w14:paraId="6ACFEC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1335" w:type="dxa"/>
            <w:tcBorders>
              <w:top w:val="nil"/>
              <w:left w:val="nil"/>
              <w:bottom w:val="single" w:color="000000" w:sz="4" w:space="0"/>
              <w:right w:val="single" w:color="000000" w:sz="4" w:space="0"/>
            </w:tcBorders>
            <w:shd w:val="clear" w:color="auto" w:fill="FFFFFF"/>
            <w:noWrap/>
            <w:vAlign w:val="center"/>
          </w:tcPr>
          <w:p w14:paraId="767EEA0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326804A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7C65B2D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626DB4D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AB54E95">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273BE44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二、政府性基金预算财政拨款</w:t>
            </w:r>
          </w:p>
        </w:tc>
        <w:tc>
          <w:tcPr>
            <w:tcW w:w="694" w:type="dxa"/>
            <w:tcBorders>
              <w:top w:val="nil"/>
              <w:left w:val="nil"/>
              <w:bottom w:val="single" w:color="000000" w:sz="4" w:space="0"/>
              <w:right w:val="single" w:color="000000" w:sz="4" w:space="0"/>
            </w:tcBorders>
            <w:shd w:val="clear" w:color="auto" w:fill="FFFFFF"/>
            <w:noWrap/>
            <w:vAlign w:val="center"/>
          </w:tcPr>
          <w:p w14:paraId="5E497A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293" w:type="dxa"/>
            <w:tcBorders>
              <w:top w:val="nil"/>
              <w:left w:val="nil"/>
              <w:bottom w:val="single" w:color="000000" w:sz="4" w:space="0"/>
              <w:right w:val="single" w:color="000000" w:sz="4" w:space="0"/>
            </w:tcBorders>
            <w:shd w:val="clear" w:color="auto" w:fill="FFFFFF"/>
            <w:noWrap/>
            <w:vAlign w:val="center"/>
          </w:tcPr>
          <w:p w14:paraId="09E8D6B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2E3143F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二、外交支出</w:t>
            </w:r>
          </w:p>
        </w:tc>
        <w:tc>
          <w:tcPr>
            <w:tcW w:w="1151" w:type="dxa"/>
            <w:tcBorders>
              <w:top w:val="nil"/>
              <w:left w:val="nil"/>
              <w:bottom w:val="single" w:color="000000" w:sz="4" w:space="0"/>
              <w:right w:val="single" w:color="000000" w:sz="4" w:space="0"/>
            </w:tcBorders>
            <w:shd w:val="clear" w:color="auto" w:fill="FFFFFF"/>
            <w:noWrap/>
            <w:vAlign w:val="center"/>
          </w:tcPr>
          <w:p w14:paraId="51C782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1335" w:type="dxa"/>
            <w:tcBorders>
              <w:top w:val="nil"/>
              <w:left w:val="nil"/>
              <w:bottom w:val="single" w:color="000000" w:sz="4" w:space="0"/>
              <w:right w:val="single" w:color="000000" w:sz="4" w:space="0"/>
            </w:tcBorders>
            <w:shd w:val="clear" w:color="auto" w:fill="FFFFFF"/>
            <w:noWrap/>
            <w:vAlign w:val="center"/>
          </w:tcPr>
          <w:p w14:paraId="0E695ED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75887DA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2BA7E6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635F9B5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4C7EAAF">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63C098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三、国有资本经营财政拨款</w:t>
            </w:r>
          </w:p>
        </w:tc>
        <w:tc>
          <w:tcPr>
            <w:tcW w:w="694" w:type="dxa"/>
            <w:tcBorders>
              <w:top w:val="nil"/>
              <w:left w:val="nil"/>
              <w:bottom w:val="single" w:color="000000" w:sz="4" w:space="0"/>
              <w:right w:val="single" w:color="000000" w:sz="4" w:space="0"/>
            </w:tcBorders>
            <w:shd w:val="clear" w:color="auto" w:fill="FFFFFF"/>
            <w:noWrap/>
            <w:vAlign w:val="center"/>
          </w:tcPr>
          <w:p w14:paraId="02C418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293" w:type="dxa"/>
            <w:tcBorders>
              <w:top w:val="nil"/>
              <w:left w:val="nil"/>
              <w:bottom w:val="single" w:color="000000" w:sz="4" w:space="0"/>
              <w:right w:val="single" w:color="000000" w:sz="4" w:space="0"/>
            </w:tcBorders>
            <w:shd w:val="clear" w:color="auto" w:fill="FFFFFF"/>
            <w:noWrap/>
            <w:vAlign w:val="center"/>
          </w:tcPr>
          <w:p w14:paraId="72D9BF5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700BAC0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三、国防支出</w:t>
            </w:r>
          </w:p>
        </w:tc>
        <w:tc>
          <w:tcPr>
            <w:tcW w:w="1151" w:type="dxa"/>
            <w:tcBorders>
              <w:top w:val="nil"/>
              <w:left w:val="nil"/>
              <w:bottom w:val="single" w:color="000000" w:sz="4" w:space="0"/>
              <w:right w:val="single" w:color="000000" w:sz="4" w:space="0"/>
            </w:tcBorders>
            <w:shd w:val="clear" w:color="auto" w:fill="FFFFFF"/>
            <w:noWrap/>
            <w:vAlign w:val="center"/>
          </w:tcPr>
          <w:p w14:paraId="033CE9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1335" w:type="dxa"/>
            <w:tcBorders>
              <w:top w:val="nil"/>
              <w:left w:val="nil"/>
              <w:bottom w:val="single" w:color="000000" w:sz="4" w:space="0"/>
              <w:right w:val="single" w:color="000000" w:sz="4" w:space="0"/>
            </w:tcBorders>
            <w:shd w:val="clear" w:color="auto" w:fill="FFFFFF"/>
            <w:noWrap/>
            <w:vAlign w:val="center"/>
          </w:tcPr>
          <w:p w14:paraId="0454F17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0238EC4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70DE035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063213D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63DA3E8F">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3930B0FA">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674655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293" w:type="dxa"/>
            <w:tcBorders>
              <w:top w:val="nil"/>
              <w:left w:val="nil"/>
              <w:bottom w:val="single" w:color="000000" w:sz="4" w:space="0"/>
              <w:right w:val="single" w:color="000000" w:sz="4" w:space="0"/>
            </w:tcBorders>
            <w:shd w:val="clear" w:color="auto" w:fill="FFFFFF"/>
            <w:noWrap/>
            <w:vAlign w:val="center"/>
          </w:tcPr>
          <w:p w14:paraId="32F2D95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5E17A2C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四、公共安全支出</w:t>
            </w:r>
          </w:p>
        </w:tc>
        <w:tc>
          <w:tcPr>
            <w:tcW w:w="1151" w:type="dxa"/>
            <w:tcBorders>
              <w:top w:val="nil"/>
              <w:left w:val="nil"/>
              <w:bottom w:val="single" w:color="000000" w:sz="4" w:space="0"/>
              <w:right w:val="single" w:color="000000" w:sz="4" w:space="0"/>
            </w:tcBorders>
            <w:shd w:val="clear" w:color="auto" w:fill="FFFFFF"/>
            <w:noWrap/>
            <w:vAlign w:val="center"/>
          </w:tcPr>
          <w:p w14:paraId="6200BB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1335" w:type="dxa"/>
            <w:tcBorders>
              <w:top w:val="nil"/>
              <w:left w:val="nil"/>
              <w:bottom w:val="single" w:color="000000" w:sz="4" w:space="0"/>
              <w:right w:val="single" w:color="000000" w:sz="4" w:space="0"/>
            </w:tcBorders>
            <w:shd w:val="clear" w:color="auto" w:fill="FFFFFF"/>
            <w:noWrap/>
            <w:vAlign w:val="center"/>
          </w:tcPr>
          <w:p w14:paraId="3C43BB8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1CB46F3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57D4DEB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58E9723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3F19BFBF">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77C389D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0A86F6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293" w:type="dxa"/>
            <w:tcBorders>
              <w:top w:val="nil"/>
              <w:left w:val="nil"/>
              <w:bottom w:val="single" w:color="000000" w:sz="4" w:space="0"/>
              <w:right w:val="single" w:color="000000" w:sz="4" w:space="0"/>
            </w:tcBorders>
            <w:shd w:val="clear" w:color="auto" w:fill="FFFFFF"/>
            <w:noWrap/>
            <w:vAlign w:val="center"/>
          </w:tcPr>
          <w:p w14:paraId="7B200B9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566A8F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五、教育支出</w:t>
            </w:r>
          </w:p>
        </w:tc>
        <w:tc>
          <w:tcPr>
            <w:tcW w:w="1151" w:type="dxa"/>
            <w:tcBorders>
              <w:top w:val="nil"/>
              <w:left w:val="nil"/>
              <w:bottom w:val="single" w:color="000000" w:sz="4" w:space="0"/>
              <w:right w:val="single" w:color="000000" w:sz="4" w:space="0"/>
            </w:tcBorders>
            <w:shd w:val="clear" w:color="auto" w:fill="FFFFFF"/>
            <w:noWrap/>
            <w:vAlign w:val="center"/>
          </w:tcPr>
          <w:p w14:paraId="3745C0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1335" w:type="dxa"/>
            <w:tcBorders>
              <w:top w:val="nil"/>
              <w:left w:val="nil"/>
              <w:bottom w:val="single" w:color="000000" w:sz="4" w:space="0"/>
              <w:right w:val="single" w:color="000000" w:sz="4" w:space="0"/>
            </w:tcBorders>
            <w:shd w:val="clear" w:color="auto" w:fill="FFFFFF"/>
            <w:noWrap/>
            <w:vAlign w:val="center"/>
          </w:tcPr>
          <w:p w14:paraId="7D7EC9A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2EE321B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77ABA3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2E45C34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5D9B6FC">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3360ECA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3EC9C5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293" w:type="dxa"/>
            <w:tcBorders>
              <w:top w:val="nil"/>
              <w:left w:val="nil"/>
              <w:bottom w:val="single" w:color="000000" w:sz="4" w:space="0"/>
              <w:right w:val="single" w:color="000000" w:sz="4" w:space="0"/>
            </w:tcBorders>
            <w:shd w:val="clear" w:color="auto" w:fill="FFFFFF"/>
            <w:noWrap/>
            <w:vAlign w:val="center"/>
          </w:tcPr>
          <w:p w14:paraId="3BDBC62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382AC3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六、科学技术支出</w:t>
            </w:r>
          </w:p>
        </w:tc>
        <w:tc>
          <w:tcPr>
            <w:tcW w:w="1151" w:type="dxa"/>
            <w:tcBorders>
              <w:top w:val="nil"/>
              <w:left w:val="nil"/>
              <w:bottom w:val="single" w:color="000000" w:sz="4" w:space="0"/>
              <w:right w:val="single" w:color="000000" w:sz="4" w:space="0"/>
            </w:tcBorders>
            <w:shd w:val="clear" w:color="auto" w:fill="FFFFFF"/>
            <w:noWrap/>
            <w:vAlign w:val="center"/>
          </w:tcPr>
          <w:p w14:paraId="6B745C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1335" w:type="dxa"/>
            <w:tcBorders>
              <w:top w:val="nil"/>
              <w:left w:val="nil"/>
              <w:bottom w:val="single" w:color="000000" w:sz="4" w:space="0"/>
              <w:right w:val="single" w:color="000000" w:sz="4" w:space="0"/>
            </w:tcBorders>
            <w:shd w:val="clear" w:color="auto" w:fill="FFFFFF"/>
            <w:noWrap/>
            <w:vAlign w:val="center"/>
          </w:tcPr>
          <w:p w14:paraId="57E37A61">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2,644.99</w:t>
            </w:r>
          </w:p>
        </w:tc>
        <w:tc>
          <w:tcPr>
            <w:tcW w:w="1335" w:type="dxa"/>
            <w:tcBorders>
              <w:top w:val="nil"/>
              <w:left w:val="nil"/>
              <w:bottom w:val="single" w:color="000000" w:sz="4" w:space="0"/>
              <w:right w:val="single" w:color="000000" w:sz="4" w:space="0"/>
            </w:tcBorders>
            <w:shd w:val="clear" w:color="auto" w:fill="FFFFFF"/>
            <w:noWrap/>
            <w:vAlign w:val="center"/>
          </w:tcPr>
          <w:p w14:paraId="3B5BEBE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2,644.99</w:t>
            </w:r>
          </w:p>
        </w:tc>
        <w:tc>
          <w:tcPr>
            <w:tcW w:w="1335" w:type="dxa"/>
            <w:tcBorders>
              <w:top w:val="nil"/>
              <w:left w:val="nil"/>
              <w:bottom w:val="single" w:color="000000" w:sz="4" w:space="0"/>
              <w:right w:val="single" w:color="000000" w:sz="4" w:space="0"/>
            </w:tcBorders>
            <w:shd w:val="clear" w:color="auto" w:fill="FFFFFF"/>
            <w:noWrap/>
            <w:vAlign w:val="center"/>
          </w:tcPr>
          <w:p w14:paraId="0A895EF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42AC565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F463C41">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792F805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66EAB8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293" w:type="dxa"/>
            <w:tcBorders>
              <w:top w:val="nil"/>
              <w:left w:val="nil"/>
              <w:bottom w:val="single" w:color="000000" w:sz="4" w:space="0"/>
              <w:right w:val="single" w:color="000000" w:sz="4" w:space="0"/>
            </w:tcBorders>
            <w:shd w:val="clear" w:color="auto" w:fill="FFFFFF"/>
            <w:noWrap/>
            <w:vAlign w:val="center"/>
          </w:tcPr>
          <w:p w14:paraId="732ADAB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0A4607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七、文化旅游体育与传媒支出</w:t>
            </w:r>
          </w:p>
        </w:tc>
        <w:tc>
          <w:tcPr>
            <w:tcW w:w="1151" w:type="dxa"/>
            <w:tcBorders>
              <w:top w:val="nil"/>
              <w:left w:val="nil"/>
              <w:bottom w:val="single" w:color="000000" w:sz="4" w:space="0"/>
              <w:right w:val="single" w:color="000000" w:sz="4" w:space="0"/>
            </w:tcBorders>
            <w:shd w:val="clear" w:color="auto" w:fill="FFFFFF"/>
            <w:noWrap/>
            <w:vAlign w:val="center"/>
          </w:tcPr>
          <w:p w14:paraId="2F9D24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1335" w:type="dxa"/>
            <w:tcBorders>
              <w:top w:val="nil"/>
              <w:left w:val="nil"/>
              <w:bottom w:val="single" w:color="000000" w:sz="4" w:space="0"/>
              <w:right w:val="single" w:color="000000" w:sz="4" w:space="0"/>
            </w:tcBorders>
            <w:shd w:val="clear" w:color="auto" w:fill="FFFFFF"/>
            <w:noWrap/>
            <w:vAlign w:val="center"/>
          </w:tcPr>
          <w:p w14:paraId="67D3E1F8">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656B518A">
            <w:pPr>
              <w:keepNext w:val="0"/>
              <w:keepLines w:val="0"/>
              <w:suppressLineNumbers w:val="0"/>
              <w:spacing w:before="0" w:beforeAutospacing="0" w:after="0" w:afterAutospacing="0"/>
              <w:ind w:left="0" w:right="0"/>
              <w:jc w:val="right"/>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53AFCE0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05D7C82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3C01EF4F">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775D3D7A">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0B31F7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293" w:type="dxa"/>
            <w:tcBorders>
              <w:top w:val="nil"/>
              <w:left w:val="nil"/>
              <w:bottom w:val="single" w:color="000000" w:sz="4" w:space="0"/>
              <w:right w:val="single" w:color="000000" w:sz="4" w:space="0"/>
            </w:tcBorders>
            <w:shd w:val="clear" w:color="auto" w:fill="FFFFFF"/>
            <w:noWrap/>
            <w:vAlign w:val="center"/>
          </w:tcPr>
          <w:p w14:paraId="48EF906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0AE1528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八、社会保障和就业支出</w:t>
            </w:r>
          </w:p>
        </w:tc>
        <w:tc>
          <w:tcPr>
            <w:tcW w:w="1151" w:type="dxa"/>
            <w:tcBorders>
              <w:top w:val="nil"/>
              <w:left w:val="nil"/>
              <w:bottom w:val="single" w:color="000000" w:sz="4" w:space="0"/>
              <w:right w:val="single" w:color="000000" w:sz="4" w:space="0"/>
            </w:tcBorders>
            <w:shd w:val="clear" w:color="auto" w:fill="FFFFFF"/>
            <w:noWrap/>
            <w:vAlign w:val="center"/>
          </w:tcPr>
          <w:p w14:paraId="0F5E01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1335" w:type="dxa"/>
            <w:tcBorders>
              <w:top w:val="nil"/>
              <w:left w:val="nil"/>
              <w:bottom w:val="single" w:color="000000" w:sz="4" w:space="0"/>
              <w:right w:val="single" w:color="000000" w:sz="4" w:space="0"/>
            </w:tcBorders>
            <w:shd w:val="clear" w:color="auto" w:fill="FFFFFF"/>
            <w:noWrap/>
            <w:vAlign w:val="center"/>
          </w:tcPr>
          <w:p w14:paraId="324D0F5B">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503.90</w:t>
            </w:r>
          </w:p>
        </w:tc>
        <w:tc>
          <w:tcPr>
            <w:tcW w:w="1335" w:type="dxa"/>
            <w:tcBorders>
              <w:top w:val="nil"/>
              <w:left w:val="nil"/>
              <w:bottom w:val="single" w:color="000000" w:sz="4" w:space="0"/>
              <w:right w:val="single" w:color="000000" w:sz="4" w:space="0"/>
            </w:tcBorders>
            <w:shd w:val="clear" w:color="auto" w:fill="FFFFFF"/>
            <w:noWrap/>
            <w:vAlign w:val="center"/>
          </w:tcPr>
          <w:p w14:paraId="4FB59F6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503.90</w:t>
            </w:r>
          </w:p>
        </w:tc>
        <w:tc>
          <w:tcPr>
            <w:tcW w:w="1335" w:type="dxa"/>
            <w:tcBorders>
              <w:top w:val="nil"/>
              <w:left w:val="nil"/>
              <w:bottom w:val="single" w:color="000000" w:sz="4" w:space="0"/>
              <w:right w:val="single" w:color="000000" w:sz="4" w:space="0"/>
            </w:tcBorders>
            <w:shd w:val="clear" w:color="auto" w:fill="FFFFFF"/>
            <w:noWrap/>
            <w:vAlign w:val="center"/>
          </w:tcPr>
          <w:p w14:paraId="0F9A951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2332998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F580500">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47102A7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744BC6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293" w:type="dxa"/>
            <w:tcBorders>
              <w:top w:val="nil"/>
              <w:left w:val="nil"/>
              <w:bottom w:val="single" w:color="000000" w:sz="4" w:space="0"/>
              <w:right w:val="single" w:color="000000" w:sz="4" w:space="0"/>
            </w:tcBorders>
            <w:shd w:val="clear" w:color="auto" w:fill="FFFFFF"/>
            <w:noWrap/>
            <w:vAlign w:val="center"/>
          </w:tcPr>
          <w:p w14:paraId="469A200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7CB1028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九、卫生健康支出</w:t>
            </w:r>
          </w:p>
        </w:tc>
        <w:tc>
          <w:tcPr>
            <w:tcW w:w="1151" w:type="dxa"/>
            <w:tcBorders>
              <w:top w:val="nil"/>
              <w:left w:val="nil"/>
              <w:bottom w:val="single" w:color="000000" w:sz="4" w:space="0"/>
              <w:right w:val="single" w:color="000000" w:sz="4" w:space="0"/>
            </w:tcBorders>
            <w:shd w:val="clear" w:color="auto" w:fill="FFFFFF"/>
            <w:noWrap/>
            <w:vAlign w:val="center"/>
          </w:tcPr>
          <w:p w14:paraId="50FF6F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1335" w:type="dxa"/>
            <w:tcBorders>
              <w:top w:val="nil"/>
              <w:left w:val="nil"/>
              <w:bottom w:val="single" w:color="000000" w:sz="4" w:space="0"/>
              <w:right w:val="single" w:color="000000" w:sz="4" w:space="0"/>
            </w:tcBorders>
            <w:shd w:val="clear" w:color="auto" w:fill="FFFFFF"/>
            <w:noWrap/>
            <w:vAlign w:val="center"/>
          </w:tcPr>
          <w:p w14:paraId="101EAF9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2.45</w:t>
            </w:r>
          </w:p>
        </w:tc>
        <w:tc>
          <w:tcPr>
            <w:tcW w:w="1335" w:type="dxa"/>
            <w:tcBorders>
              <w:top w:val="nil"/>
              <w:left w:val="nil"/>
              <w:bottom w:val="single" w:color="000000" w:sz="4" w:space="0"/>
              <w:right w:val="single" w:color="000000" w:sz="4" w:space="0"/>
            </w:tcBorders>
            <w:shd w:val="clear" w:color="auto" w:fill="FFFFFF"/>
            <w:noWrap/>
            <w:vAlign w:val="center"/>
          </w:tcPr>
          <w:p w14:paraId="2D4A11B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2.45</w:t>
            </w:r>
          </w:p>
        </w:tc>
        <w:tc>
          <w:tcPr>
            <w:tcW w:w="1335" w:type="dxa"/>
            <w:tcBorders>
              <w:top w:val="nil"/>
              <w:left w:val="nil"/>
              <w:bottom w:val="single" w:color="000000" w:sz="4" w:space="0"/>
              <w:right w:val="single" w:color="000000" w:sz="4" w:space="0"/>
            </w:tcBorders>
            <w:shd w:val="clear" w:color="auto" w:fill="FFFFFF"/>
            <w:noWrap/>
            <w:vAlign w:val="center"/>
          </w:tcPr>
          <w:p w14:paraId="2F655D0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16C8F19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6FD5A104">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2880F90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115578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293" w:type="dxa"/>
            <w:tcBorders>
              <w:top w:val="nil"/>
              <w:left w:val="nil"/>
              <w:bottom w:val="single" w:color="000000" w:sz="4" w:space="0"/>
              <w:right w:val="single" w:color="000000" w:sz="4" w:space="0"/>
            </w:tcBorders>
            <w:shd w:val="clear" w:color="auto" w:fill="FFFFFF"/>
            <w:noWrap/>
            <w:vAlign w:val="center"/>
          </w:tcPr>
          <w:p w14:paraId="3225CE2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0FCD5C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十、节能环保支出</w:t>
            </w:r>
          </w:p>
        </w:tc>
        <w:tc>
          <w:tcPr>
            <w:tcW w:w="1151" w:type="dxa"/>
            <w:tcBorders>
              <w:top w:val="nil"/>
              <w:left w:val="nil"/>
              <w:bottom w:val="single" w:color="000000" w:sz="4" w:space="0"/>
              <w:right w:val="single" w:color="000000" w:sz="4" w:space="0"/>
            </w:tcBorders>
            <w:shd w:val="clear" w:color="auto" w:fill="FFFFFF"/>
            <w:noWrap/>
            <w:vAlign w:val="center"/>
          </w:tcPr>
          <w:p w14:paraId="71D636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1335" w:type="dxa"/>
            <w:tcBorders>
              <w:top w:val="nil"/>
              <w:left w:val="nil"/>
              <w:bottom w:val="single" w:color="000000" w:sz="4" w:space="0"/>
              <w:right w:val="single" w:color="000000" w:sz="4" w:space="0"/>
            </w:tcBorders>
            <w:shd w:val="clear" w:color="auto" w:fill="FFFFFF"/>
            <w:noWrap/>
            <w:vAlign w:val="center"/>
          </w:tcPr>
          <w:p w14:paraId="0443CB3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39955B7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2FF94C9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1FD733B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3F18615">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5EF9AEB9">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73C3C9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293" w:type="dxa"/>
            <w:tcBorders>
              <w:top w:val="nil"/>
              <w:left w:val="nil"/>
              <w:bottom w:val="single" w:color="000000" w:sz="4" w:space="0"/>
              <w:right w:val="single" w:color="000000" w:sz="4" w:space="0"/>
            </w:tcBorders>
            <w:shd w:val="clear" w:color="auto" w:fill="FFFFFF"/>
            <w:noWrap/>
            <w:vAlign w:val="center"/>
          </w:tcPr>
          <w:p w14:paraId="7EACA1D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4AB543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十一、城乡社区支出</w:t>
            </w:r>
          </w:p>
        </w:tc>
        <w:tc>
          <w:tcPr>
            <w:tcW w:w="1151" w:type="dxa"/>
            <w:tcBorders>
              <w:top w:val="nil"/>
              <w:left w:val="nil"/>
              <w:bottom w:val="single" w:color="000000" w:sz="4" w:space="0"/>
              <w:right w:val="single" w:color="000000" w:sz="4" w:space="0"/>
            </w:tcBorders>
            <w:shd w:val="clear" w:color="auto" w:fill="FFFFFF"/>
            <w:noWrap/>
            <w:vAlign w:val="center"/>
          </w:tcPr>
          <w:p w14:paraId="0FDC30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1335" w:type="dxa"/>
            <w:tcBorders>
              <w:top w:val="nil"/>
              <w:left w:val="nil"/>
              <w:bottom w:val="single" w:color="000000" w:sz="4" w:space="0"/>
              <w:right w:val="single" w:color="000000" w:sz="4" w:space="0"/>
            </w:tcBorders>
            <w:shd w:val="clear" w:color="auto" w:fill="FFFFFF"/>
            <w:noWrap/>
            <w:vAlign w:val="center"/>
          </w:tcPr>
          <w:p w14:paraId="4390076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16912B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8B3267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5D8320E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4752FC7">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1CB1874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2B0335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293" w:type="dxa"/>
            <w:tcBorders>
              <w:top w:val="nil"/>
              <w:left w:val="nil"/>
              <w:bottom w:val="single" w:color="000000" w:sz="4" w:space="0"/>
              <w:right w:val="single" w:color="000000" w:sz="4" w:space="0"/>
            </w:tcBorders>
            <w:shd w:val="clear" w:color="auto" w:fill="FFFFFF"/>
            <w:noWrap/>
            <w:vAlign w:val="center"/>
          </w:tcPr>
          <w:p w14:paraId="258B92A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632B08A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十二、农林水支出</w:t>
            </w:r>
          </w:p>
        </w:tc>
        <w:tc>
          <w:tcPr>
            <w:tcW w:w="1151" w:type="dxa"/>
            <w:tcBorders>
              <w:top w:val="nil"/>
              <w:left w:val="nil"/>
              <w:bottom w:val="single" w:color="000000" w:sz="4" w:space="0"/>
              <w:right w:val="single" w:color="000000" w:sz="4" w:space="0"/>
            </w:tcBorders>
            <w:shd w:val="clear" w:color="auto" w:fill="FFFFFF"/>
            <w:noWrap/>
            <w:vAlign w:val="center"/>
          </w:tcPr>
          <w:p w14:paraId="744D1B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1335" w:type="dxa"/>
            <w:tcBorders>
              <w:top w:val="nil"/>
              <w:left w:val="nil"/>
              <w:bottom w:val="single" w:color="000000" w:sz="4" w:space="0"/>
              <w:right w:val="single" w:color="000000" w:sz="4" w:space="0"/>
            </w:tcBorders>
            <w:shd w:val="clear" w:color="auto" w:fill="FFFFFF"/>
            <w:noWrap/>
            <w:vAlign w:val="center"/>
          </w:tcPr>
          <w:p w14:paraId="5CEA1348">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4AC6253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6D7B76B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2258B6D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25059A8">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1A8E0392">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571045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293" w:type="dxa"/>
            <w:tcBorders>
              <w:top w:val="nil"/>
              <w:left w:val="nil"/>
              <w:bottom w:val="single" w:color="000000" w:sz="4" w:space="0"/>
              <w:right w:val="single" w:color="000000" w:sz="4" w:space="0"/>
            </w:tcBorders>
            <w:shd w:val="clear" w:color="auto" w:fill="FFFFFF"/>
            <w:noWrap/>
            <w:vAlign w:val="center"/>
          </w:tcPr>
          <w:p w14:paraId="6A48F2A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1AC8384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十三、交通运输支出</w:t>
            </w:r>
          </w:p>
        </w:tc>
        <w:tc>
          <w:tcPr>
            <w:tcW w:w="1151" w:type="dxa"/>
            <w:tcBorders>
              <w:top w:val="nil"/>
              <w:left w:val="nil"/>
              <w:bottom w:val="single" w:color="000000" w:sz="4" w:space="0"/>
              <w:right w:val="single" w:color="000000" w:sz="4" w:space="0"/>
            </w:tcBorders>
            <w:shd w:val="clear" w:color="auto" w:fill="FFFFFF"/>
            <w:noWrap/>
            <w:vAlign w:val="center"/>
          </w:tcPr>
          <w:p w14:paraId="7DAE5D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1335" w:type="dxa"/>
            <w:tcBorders>
              <w:top w:val="nil"/>
              <w:left w:val="nil"/>
              <w:bottom w:val="single" w:color="000000" w:sz="4" w:space="0"/>
              <w:right w:val="single" w:color="000000" w:sz="4" w:space="0"/>
            </w:tcBorders>
            <w:shd w:val="clear" w:color="auto" w:fill="FFFFFF"/>
            <w:noWrap/>
            <w:vAlign w:val="center"/>
          </w:tcPr>
          <w:p w14:paraId="619E0AC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8A2C58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FB5641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13A8C95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3D33F42C">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75A53EF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197C78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293" w:type="dxa"/>
            <w:tcBorders>
              <w:top w:val="nil"/>
              <w:left w:val="nil"/>
              <w:bottom w:val="single" w:color="000000" w:sz="4" w:space="0"/>
              <w:right w:val="single" w:color="000000" w:sz="4" w:space="0"/>
            </w:tcBorders>
            <w:shd w:val="clear" w:color="auto" w:fill="FFFFFF"/>
            <w:noWrap/>
            <w:vAlign w:val="center"/>
          </w:tcPr>
          <w:p w14:paraId="5E3BE7C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2A03DA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十四、资源勘探工业信息等支出</w:t>
            </w:r>
          </w:p>
        </w:tc>
        <w:tc>
          <w:tcPr>
            <w:tcW w:w="1151" w:type="dxa"/>
            <w:tcBorders>
              <w:top w:val="nil"/>
              <w:left w:val="nil"/>
              <w:bottom w:val="single" w:color="000000" w:sz="4" w:space="0"/>
              <w:right w:val="single" w:color="000000" w:sz="4" w:space="0"/>
            </w:tcBorders>
            <w:shd w:val="clear" w:color="auto" w:fill="FFFFFF"/>
            <w:noWrap/>
            <w:vAlign w:val="center"/>
          </w:tcPr>
          <w:p w14:paraId="4BF734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1335" w:type="dxa"/>
            <w:tcBorders>
              <w:top w:val="nil"/>
              <w:left w:val="nil"/>
              <w:bottom w:val="single" w:color="000000" w:sz="4" w:space="0"/>
              <w:right w:val="single" w:color="000000" w:sz="4" w:space="0"/>
            </w:tcBorders>
            <w:shd w:val="clear" w:color="auto" w:fill="FFFFFF"/>
            <w:noWrap/>
            <w:vAlign w:val="center"/>
          </w:tcPr>
          <w:p w14:paraId="667EB70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76E1D1B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6A8EF27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68AC426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EDDFA97">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3BEDF1C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4561BA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293" w:type="dxa"/>
            <w:tcBorders>
              <w:top w:val="nil"/>
              <w:left w:val="nil"/>
              <w:bottom w:val="single" w:color="000000" w:sz="4" w:space="0"/>
              <w:right w:val="single" w:color="000000" w:sz="4" w:space="0"/>
            </w:tcBorders>
            <w:shd w:val="clear" w:color="auto" w:fill="FFFFFF"/>
            <w:noWrap/>
            <w:vAlign w:val="center"/>
          </w:tcPr>
          <w:p w14:paraId="25F2DF6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525AF8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十五、商业服务业等支出</w:t>
            </w:r>
          </w:p>
        </w:tc>
        <w:tc>
          <w:tcPr>
            <w:tcW w:w="1151" w:type="dxa"/>
            <w:tcBorders>
              <w:top w:val="nil"/>
              <w:left w:val="nil"/>
              <w:bottom w:val="single" w:color="000000" w:sz="4" w:space="0"/>
              <w:right w:val="single" w:color="000000" w:sz="4" w:space="0"/>
            </w:tcBorders>
            <w:shd w:val="clear" w:color="auto" w:fill="FFFFFF"/>
            <w:noWrap/>
            <w:vAlign w:val="center"/>
          </w:tcPr>
          <w:p w14:paraId="205080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47</w:t>
            </w:r>
          </w:p>
        </w:tc>
        <w:tc>
          <w:tcPr>
            <w:tcW w:w="1335" w:type="dxa"/>
            <w:tcBorders>
              <w:top w:val="nil"/>
              <w:left w:val="nil"/>
              <w:bottom w:val="single" w:color="000000" w:sz="4" w:space="0"/>
              <w:right w:val="single" w:color="000000" w:sz="4" w:space="0"/>
            </w:tcBorders>
            <w:shd w:val="clear" w:color="auto" w:fill="FFFFFF"/>
            <w:noWrap/>
            <w:vAlign w:val="center"/>
          </w:tcPr>
          <w:p w14:paraId="3B52E2F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5D47A28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29BA36E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4C1E13C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6A17FAA">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6F85120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216854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293" w:type="dxa"/>
            <w:tcBorders>
              <w:top w:val="nil"/>
              <w:left w:val="nil"/>
              <w:bottom w:val="single" w:color="000000" w:sz="4" w:space="0"/>
              <w:right w:val="single" w:color="000000" w:sz="4" w:space="0"/>
            </w:tcBorders>
            <w:shd w:val="clear" w:color="auto" w:fill="FFFFFF"/>
            <w:noWrap/>
            <w:vAlign w:val="center"/>
          </w:tcPr>
          <w:p w14:paraId="695189C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57D985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十六、金融支出</w:t>
            </w:r>
          </w:p>
        </w:tc>
        <w:tc>
          <w:tcPr>
            <w:tcW w:w="1151" w:type="dxa"/>
            <w:tcBorders>
              <w:top w:val="nil"/>
              <w:left w:val="nil"/>
              <w:bottom w:val="single" w:color="000000" w:sz="4" w:space="0"/>
              <w:right w:val="single" w:color="000000" w:sz="4" w:space="0"/>
            </w:tcBorders>
            <w:shd w:val="clear" w:color="auto" w:fill="FFFFFF"/>
            <w:noWrap/>
            <w:vAlign w:val="center"/>
          </w:tcPr>
          <w:p w14:paraId="3B4930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w:t>
            </w:r>
          </w:p>
        </w:tc>
        <w:tc>
          <w:tcPr>
            <w:tcW w:w="1335" w:type="dxa"/>
            <w:tcBorders>
              <w:top w:val="nil"/>
              <w:left w:val="nil"/>
              <w:bottom w:val="single" w:color="000000" w:sz="4" w:space="0"/>
              <w:right w:val="single" w:color="000000" w:sz="4" w:space="0"/>
            </w:tcBorders>
            <w:shd w:val="clear" w:color="auto" w:fill="FFFFFF"/>
            <w:noWrap/>
            <w:vAlign w:val="center"/>
          </w:tcPr>
          <w:p w14:paraId="71683F9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5B8A0FC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62F187B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3A808B1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94709C9">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7CC9BFB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24B48B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293" w:type="dxa"/>
            <w:tcBorders>
              <w:top w:val="nil"/>
              <w:left w:val="nil"/>
              <w:bottom w:val="single" w:color="000000" w:sz="4" w:space="0"/>
              <w:right w:val="single" w:color="000000" w:sz="4" w:space="0"/>
            </w:tcBorders>
            <w:shd w:val="clear" w:color="auto" w:fill="FFFFFF"/>
            <w:noWrap/>
            <w:vAlign w:val="center"/>
          </w:tcPr>
          <w:p w14:paraId="2082531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2C8CB7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十七、援助其他地区支出</w:t>
            </w:r>
          </w:p>
        </w:tc>
        <w:tc>
          <w:tcPr>
            <w:tcW w:w="1151" w:type="dxa"/>
            <w:tcBorders>
              <w:top w:val="nil"/>
              <w:left w:val="nil"/>
              <w:bottom w:val="single" w:color="000000" w:sz="4" w:space="0"/>
              <w:right w:val="single" w:color="000000" w:sz="4" w:space="0"/>
            </w:tcBorders>
            <w:shd w:val="clear" w:color="auto" w:fill="FFFFFF"/>
            <w:noWrap/>
            <w:vAlign w:val="center"/>
          </w:tcPr>
          <w:p w14:paraId="124571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49</w:t>
            </w:r>
          </w:p>
        </w:tc>
        <w:tc>
          <w:tcPr>
            <w:tcW w:w="1335" w:type="dxa"/>
            <w:tcBorders>
              <w:top w:val="nil"/>
              <w:left w:val="nil"/>
              <w:bottom w:val="single" w:color="000000" w:sz="4" w:space="0"/>
              <w:right w:val="single" w:color="000000" w:sz="4" w:space="0"/>
            </w:tcBorders>
            <w:shd w:val="clear" w:color="auto" w:fill="FFFFFF"/>
            <w:noWrap/>
            <w:vAlign w:val="center"/>
          </w:tcPr>
          <w:p w14:paraId="4FB3886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5B9B7AA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5EFE2BC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2082E79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619F6294">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auto" w:sz="4" w:space="0"/>
              <w:right w:val="single" w:color="000000" w:sz="4" w:space="0"/>
            </w:tcBorders>
            <w:shd w:val="clear" w:color="auto" w:fill="FFFFFF"/>
            <w:noWrap/>
            <w:vAlign w:val="center"/>
          </w:tcPr>
          <w:p w14:paraId="6454903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auto" w:sz="4" w:space="0"/>
              <w:right w:val="single" w:color="000000" w:sz="4" w:space="0"/>
            </w:tcBorders>
            <w:shd w:val="clear" w:color="auto" w:fill="FFFFFF"/>
            <w:noWrap/>
            <w:vAlign w:val="center"/>
          </w:tcPr>
          <w:p w14:paraId="11AC37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293" w:type="dxa"/>
            <w:tcBorders>
              <w:top w:val="nil"/>
              <w:left w:val="nil"/>
              <w:bottom w:val="single" w:color="auto" w:sz="4" w:space="0"/>
              <w:right w:val="single" w:color="000000" w:sz="4" w:space="0"/>
            </w:tcBorders>
            <w:shd w:val="clear" w:color="auto" w:fill="FFFFFF"/>
            <w:noWrap/>
            <w:vAlign w:val="center"/>
          </w:tcPr>
          <w:p w14:paraId="3BCDE4A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auto" w:sz="4" w:space="0"/>
              <w:right w:val="single" w:color="000000" w:sz="4" w:space="0"/>
            </w:tcBorders>
            <w:shd w:val="clear" w:color="auto" w:fill="FFFFFF"/>
            <w:noWrap/>
            <w:vAlign w:val="center"/>
          </w:tcPr>
          <w:p w14:paraId="2AB3014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十八、自然资源海洋气象等支出</w:t>
            </w:r>
          </w:p>
        </w:tc>
        <w:tc>
          <w:tcPr>
            <w:tcW w:w="1151" w:type="dxa"/>
            <w:tcBorders>
              <w:top w:val="nil"/>
              <w:left w:val="nil"/>
              <w:bottom w:val="single" w:color="auto" w:sz="4" w:space="0"/>
              <w:right w:val="single" w:color="000000" w:sz="4" w:space="0"/>
            </w:tcBorders>
            <w:shd w:val="clear" w:color="auto" w:fill="FFFFFF"/>
            <w:noWrap/>
            <w:vAlign w:val="center"/>
          </w:tcPr>
          <w:p w14:paraId="0FDE8D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1335" w:type="dxa"/>
            <w:tcBorders>
              <w:top w:val="nil"/>
              <w:left w:val="nil"/>
              <w:bottom w:val="single" w:color="auto" w:sz="4" w:space="0"/>
              <w:right w:val="single" w:color="000000" w:sz="4" w:space="0"/>
            </w:tcBorders>
            <w:shd w:val="clear" w:color="auto" w:fill="FFFFFF"/>
            <w:noWrap/>
            <w:vAlign w:val="center"/>
          </w:tcPr>
          <w:p w14:paraId="6481C36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auto" w:sz="4" w:space="0"/>
              <w:right w:val="single" w:color="000000" w:sz="4" w:space="0"/>
            </w:tcBorders>
            <w:shd w:val="clear" w:color="auto" w:fill="FFFFFF"/>
            <w:noWrap/>
            <w:vAlign w:val="center"/>
          </w:tcPr>
          <w:p w14:paraId="20DAE10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auto" w:sz="4" w:space="0"/>
              <w:right w:val="single" w:color="000000" w:sz="4" w:space="0"/>
            </w:tcBorders>
            <w:shd w:val="clear" w:color="auto" w:fill="FFFFFF"/>
            <w:noWrap/>
            <w:vAlign w:val="center"/>
          </w:tcPr>
          <w:p w14:paraId="2366C9E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auto" w:sz="4" w:space="0"/>
              <w:right w:val="single" w:color="000000" w:sz="4" w:space="0"/>
            </w:tcBorders>
            <w:shd w:val="clear" w:color="auto" w:fill="FFFFFF"/>
            <w:noWrap/>
            <w:vAlign w:val="center"/>
          </w:tcPr>
          <w:p w14:paraId="12A9BEF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65ECDAE">
        <w:tblPrEx>
          <w:tblCellMar>
            <w:top w:w="0" w:type="dxa"/>
            <w:left w:w="108" w:type="dxa"/>
            <w:bottom w:w="0" w:type="dxa"/>
            <w:right w:w="108" w:type="dxa"/>
          </w:tblCellMar>
        </w:tblPrEx>
        <w:trPr>
          <w:trHeight w:val="300" w:hRule="atLeast"/>
          <w:jc w:val="center"/>
        </w:trPr>
        <w:tc>
          <w:tcPr>
            <w:tcW w:w="3113" w:type="dxa"/>
            <w:tcBorders>
              <w:top w:val="single" w:color="auto" w:sz="4" w:space="0"/>
              <w:left w:val="single" w:color="auto" w:sz="4" w:space="0"/>
              <w:bottom w:val="single" w:color="auto" w:sz="4" w:space="0"/>
              <w:right w:val="single" w:color="000000" w:sz="4" w:space="0"/>
            </w:tcBorders>
            <w:shd w:val="clear" w:color="auto" w:fill="FFFFFF"/>
            <w:noWrap/>
            <w:vAlign w:val="center"/>
          </w:tcPr>
          <w:p w14:paraId="568D25F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single" w:color="auto" w:sz="4" w:space="0"/>
              <w:left w:val="nil"/>
              <w:bottom w:val="single" w:color="auto" w:sz="4" w:space="0"/>
              <w:right w:val="single" w:color="000000" w:sz="4" w:space="0"/>
            </w:tcBorders>
            <w:shd w:val="clear" w:color="auto" w:fill="FFFFFF"/>
            <w:noWrap/>
            <w:vAlign w:val="center"/>
          </w:tcPr>
          <w:p w14:paraId="53C818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293" w:type="dxa"/>
            <w:tcBorders>
              <w:top w:val="single" w:color="auto" w:sz="4" w:space="0"/>
              <w:left w:val="nil"/>
              <w:bottom w:val="single" w:color="auto" w:sz="4" w:space="0"/>
              <w:right w:val="single" w:color="000000" w:sz="4" w:space="0"/>
            </w:tcBorders>
            <w:shd w:val="clear" w:color="auto" w:fill="FFFFFF"/>
            <w:noWrap/>
            <w:vAlign w:val="center"/>
          </w:tcPr>
          <w:p w14:paraId="6C9854E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single" w:color="auto" w:sz="4" w:space="0"/>
              <w:left w:val="nil"/>
              <w:bottom w:val="single" w:color="auto" w:sz="4" w:space="0"/>
              <w:right w:val="single" w:color="000000" w:sz="4" w:space="0"/>
            </w:tcBorders>
            <w:shd w:val="clear" w:color="auto" w:fill="FFFFFF"/>
            <w:noWrap/>
            <w:vAlign w:val="center"/>
          </w:tcPr>
          <w:p w14:paraId="6E80338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十九、住房保障支出</w:t>
            </w:r>
          </w:p>
        </w:tc>
        <w:tc>
          <w:tcPr>
            <w:tcW w:w="1151" w:type="dxa"/>
            <w:tcBorders>
              <w:top w:val="single" w:color="auto" w:sz="4" w:space="0"/>
              <w:left w:val="nil"/>
              <w:bottom w:val="single" w:color="auto" w:sz="4" w:space="0"/>
              <w:right w:val="single" w:color="000000" w:sz="4" w:space="0"/>
            </w:tcBorders>
            <w:shd w:val="clear" w:color="auto" w:fill="FFFFFF"/>
            <w:noWrap/>
            <w:vAlign w:val="center"/>
          </w:tcPr>
          <w:p w14:paraId="6EE32A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w:t>
            </w:r>
          </w:p>
        </w:tc>
        <w:tc>
          <w:tcPr>
            <w:tcW w:w="1335" w:type="dxa"/>
            <w:tcBorders>
              <w:top w:val="single" w:color="auto" w:sz="4" w:space="0"/>
              <w:left w:val="nil"/>
              <w:bottom w:val="single" w:color="auto" w:sz="4" w:space="0"/>
              <w:right w:val="single" w:color="000000" w:sz="4" w:space="0"/>
            </w:tcBorders>
            <w:shd w:val="clear" w:color="auto" w:fill="auto"/>
            <w:noWrap/>
            <w:vAlign w:val="center"/>
          </w:tcPr>
          <w:p w14:paraId="5B37FEA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224.30</w:t>
            </w:r>
          </w:p>
        </w:tc>
        <w:tc>
          <w:tcPr>
            <w:tcW w:w="1335" w:type="dxa"/>
            <w:tcBorders>
              <w:top w:val="single" w:color="auto" w:sz="4" w:space="0"/>
              <w:left w:val="nil"/>
              <w:bottom w:val="single" w:color="auto" w:sz="4" w:space="0"/>
              <w:right w:val="single" w:color="000000" w:sz="4" w:space="0"/>
            </w:tcBorders>
            <w:shd w:val="clear" w:color="auto" w:fill="auto"/>
            <w:noWrap/>
            <w:vAlign w:val="center"/>
          </w:tcPr>
          <w:p w14:paraId="4739563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224.30</w:t>
            </w:r>
          </w:p>
        </w:tc>
        <w:tc>
          <w:tcPr>
            <w:tcW w:w="1335" w:type="dxa"/>
            <w:tcBorders>
              <w:top w:val="single" w:color="auto" w:sz="4" w:space="0"/>
              <w:left w:val="nil"/>
              <w:bottom w:val="single" w:color="auto" w:sz="4" w:space="0"/>
              <w:right w:val="single" w:color="000000" w:sz="4" w:space="0"/>
            </w:tcBorders>
            <w:shd w:val="clear" w:color="auto" w:fill="FFFFFF"/>
            <w:noWrap/>
            <w:vAlign w:val="center"/>
          </w:tcPr>
          <w:p w14:paraId="312E4C4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single" w:color="auto" w:sz="4" w:space="0"/>
              <w:left w:val="nil"/>
              <w:bottom w:val="single" w:color="auto" w:sz="4" w:space="0"/>
              <w:right w:val="single" w:color="auto" w:sz="4" w:space="0"/>
            </w:tcBorders>
            <w:shd w:val="clear" w:color="auto" w:fill="FFFFFF"/>
            <w:noWrap/>
            <w:vAlign w:val="center"/>
          </w:tcPr>
          <w:p w14:paraId="305D49A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2C8A20F">
        <w:tblPrEx>
          <w:tblCellMar>
            <w:top w:w="0" w:type="dxa"/>
            <w:left w:w="108" w:type="dxa"/>
            <w:bottom w:w="0" w:type="dxa"/>
            <w:right w:w="108" w:type="dxa"/>
          </w:tblCellMar>
        </w:tblPrEx>
        <w:trPr>
          <w:trHeight w:val="300" w:hRule="atLeast"/>
          <w:jc w:val="center"/>
        </w:trPr>
        <w:tc>
          <w:tcPr>
            <w:tcW w:w="3113"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56E782A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single" w:color="auto" w:sz="4" w:space="0"/>
              <w:left w:val="nil"/>
              <w:bottom w:val="single" w:color="000000" w:sz="4" w:space="0"/>
              <w:right w:val="single" w:color="000000" w:sz="4" w:space="0"/>
            </w:tcBorders>
            <w:shd w:val="clear" w:color="auto" w:fill="FFFFFF"/>
            <w:noWrap/>
            <w:vAlign w:val="center"/>
          </w:tcPr>
          <w:p w14:paraId="0FBE33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1293" w:type="dxa"/>
            <w:tcBorders>
              <w:top w:val="single" w:color="auto" w:sz="4" w:space="0"/>
              <w:left w:val="nil"/>
              <w:bottom w:val="single" w:color="000000" w:sz="4" w:space="0"/>
              <w:right w:val="single" w:color="000000" w:sz="4" w:space="0"/>
            </w:tcBorders>
            <w:shd w:val="clear" w:color="auto" w:fill="FFFFFF"/>
            <w:noWrap/>
            <w:vAlign w:val="center"/>
          </w:tcPr>
          <w:p w14:paraId="667CC85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single" w:color="auto" w:sz="4" w:space="0"/>
              <w:left w:val="nil"/>
              <w:bottom w:val="single" w:color="000000" w:sz="4" w:space="0"/>
              <w:right w:val="single" w:color="000000" w:sz="4" w:space="0"/>
            </w:tcBorders>
            <w:shd w:val="clear" w:color="auto" w:fill="FFFFFF"/>
            <w:noWrap/>
            <w:vAlign w:val="center"/>
          </w:tcPr>
          <w:p w14:paraId="1586F3C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二十、粮油物资储备支出</w:t>
            </w:r>
          </w:p>
        </w:tc>
        <w:tc>
          <w:tcPr>
            <w:tcW w:w="1151" w:type="dxa"/>
            <w:tcBorders>
              <w:top w:val="single" w:color="auto" w:sz="4" w:space="0"/>
              <w:left w:val="nil"/>
              <w:bottom w:val="single" w:color="000000" w:sz="4" w:space="0"/>
              <w:right w:val="single" w:color="000000" w:sz="4" w:space="0"/>
            </w:tcBorders>
            <w:shd w:val="clear" w:color="auto" w:fill="FFFFFF"/>
            <w:noWrap/>
            <w:vAlign w:val="center"/>
          </w:tcPr>
          <w:p w14:paraId="7544B1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w:t>
            </w:r>
          </w:p>
        </w:tc>
        <w:tc>
          <w:tcPr>
            <w:tcW w:w="1335" w:type="dxa"/>
            <w:tcBorders>
              <w:top w:val="single" w:color="auto" w:sz="4" w:space="0"/>
              <w:left w:val="nil"/>
              <w:bottom w:val="single" w:color="000000" w:sz="4" w:space="0"/>
              <w:right w:val="single" w:color="000000" w:sz="4" w:space="0"/>
            </w:tcBorders>
            <w:shd w:val="clear" w:color="auto" w:fill="FFFFFF"/>
            <w:noWrap/>
            <w:vAlign w:val="center"/>
          </w:tcPr>
          <w:p w14:paraId="41850A5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single" w:color="auto" w:sz="4" w:space="0"/>
              <w:left w:val="nil"/>
              <w:bottom w:val="single" w:color="000000" w:sz="4" w:space="0"/>
              <w:right w:val="single" w:color="000000" w:sz="4" w:space="0"/>
            </w:tcBorders>
            <w:shd w:val="clear" w:color="auto" w:fill="FFFFFF"/>
            <w:noWrap/>
            <w:vAlign w:val="center"/>
          </w:tcPr>
          <w:p w14:paraId="277BEC5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single" w:color="auto" w:sz="4" w:space="0"/>
              <w:left w:val="nil"/>
              <w:bottom w:val="single" w:color="000000" w:sz="4" w:space="0"/>
              <w:right w:val="single" w:color="000000" w:sz="4" w:space="0"/>
            </w:tcBorders>
            <w:shd w:val="clear" w:color="auto" w:fill="FFFFFF"/>
            <w:noWrap/>
            <w:vAlign w:val="center"/>
          </w:tcPr>
          <w:p w14:paraId="04CA59C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single" w:color="auto" w:sz="4" w:space="0"/>
              <w:left w:val="nil"/>
              <w:bottom w:val="single" w:color="000000" w:sz="4" w:space="0"/>
              <w:right w:val="single" w:color="000000" w:sz="4" w:space="0"/>
            </w:tcBorders>
            <w:shd w:val="clear" w:color="auto" w:fill="FFFFFF"/>
            <w:noWrap/>
            <w:vAlign w:val="center"/>
          </w:tcPr>
          <w:p w14:paraId="5EC913D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E991145">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47EF1E2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31A1F1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1293" w:type="dxa"/>
            <w:tcBorders>
              <w:top w:val="nil"/>
              <w:left w:val="nil"/>
              <w:bottom w:val="single" w:color="000000" w:sz="4" w:space="0"/>
              <w:right w:val="single" w:color="000000" w:sz="4" w:space="0"/>
            </w:tcBorders>
            <w:shd w:val="clear" w:color="auto" w:fill="FFFFFF"/>
            <w:noWrap/>
            <w:vAlign w:val="center"/>
          </w:tcPr>
          <w:p w14:paraId="771CE0D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53B2E05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二十一、国有资本经营预算支出</w:t>
            </w:r>
          </w:p>
        </w:tc>
        <w:tc>
          <w:tcPr>
            <w:tcW w:w="1151" w:type="dxa"/>
            <w:tcBorders>
              <w:top w:val="nil"/>
              <w:left w:val="nil"/>
              <w:bottom w:val="single" w:color="000000" w:sz="4" w:space="0"/>
              <w:right w:val="single" w:color="000000" w:sz="4" w:space="0"/>
            </w:tcBorders>
            <w:shd w:val="clear" w:color="auto" w:fill="FFFFFF"/>
            <w:noWrap/>
            <w:vAlign w:val="center"/>
          </w:tcPr>
          <w:p w14:paraId="4D5888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53</w:t>
            </w:r>
          </w:p>
        </w:tc>
        <w:tc>
          <w:tcPr>
            <w:tcW w:w="1335" w:type="dxa"/>
            <w:tcBorders>
              <w:top w:val="nil"/>
              <w:left w:val="nil"/>
              <w:bottom w:val="single" w:color="000000" w:sz="4" w:space="0"/>
              <w:right w:val="single" w:color="000000" w:sz="4" w:space="0"/>
            </w:tcBorders>
            <w:shd w:val="clear" w:color="auto" w:fill="FFFFFF"/>
            <w:noWrap/>
            <w:vAlign w:val="center"/>
          </w:tcPr>
          <w:p w14:paraId="469B589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4318F6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5AD8FA6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4B004D8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A8C72E7">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28AA8C7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400FD5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1293" w:type="dxa"/>
            <w:tcBorders>
              <w:top w:val="nil"/>
              <w:left w:val="nil"/>
              <w:bottom w:val="single" w:color="000000" w:sz="4" w:space="0"/>
              <w:right w:val="single" w:color="000000" w:sz="4" w:space="0"/>
            </w:tcBorders>
            <w:shd w:val="clear" w:color="auto" w:fill="FFFFFF"/>
            <w:noWrap/>
            <w:vAlign w:val="center"/>
          </w:tcPr>
          <w:p w14:paraId="43ABFF9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23068C1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二十二、灾害防治及应急管理支出</w:t>
            </w:r>
          </w:p>
        </w:tc>
        <w:tc>
          <w:tcPr>
            <w:tcW w:w="1151" w:type="dxa"/>
            <w:tcBorders>
              <w:top w:val="nil"/>
              <w:left w:val="nil"/>
              <w:bottom w:val="single" w:color="000000" w:sz="4" w:space="0"/>
              <w:right w:val="single" w:color="000000" w:sz="4" w:space="0"/>
            </w:tcBorders>
            <w:shd w:val="clear" w:color="auto" w:fill="FFFFFF"/>
            <w:noWrap/>
            <w:vAlign w:val="center"/>
          </w:tcPr>
          <w:p w14:paraId="3F7A55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54</w:t>
            </w:r>
          </w:p>
        </w:tc>
        <w:tc>
          <w:tcPr>
            <w:tcW w:w="1335" w:type="dxa"/>
            <w:tcBorders>
              <w:top w:val="nil"/>
              <w:left w:val="nil"/>
              <w:bottom w:val="single" w:color="000000" w:sz="4" w:space="0"/>
              <w:right w:val="single" w:color="000000" w:sz="4" w:space="0"/>
            </w:tcBorders>
            <w:shd w:val="clear" w:color="auto" w:fill="FFFFFF"/>
            <w:noWrap/>
            <w:vAlign w:val="center"/>
          </w:tcPr>
          <w:p w14:paraId="2ABDCB9D">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0B62DFB0">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6521310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41B3170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F162550">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4EEE1418">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267E3D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1293" w:type="dxa"/>
            <w:tcBorders>
              <w:top w:val="nil"/>
              <w:left w:val="nil"/>
              <w:bottom w:val="single" w:color="000000" w:sz="4" w:space="0"/>
              <w:right w:val="single" w:color="000000" w:sz="4" w:space="0"/>
            </w:tcBorders>
            <w:shd w:val="clear" w:color="auto" w:fill="FFFFFF"/>
            <w:noWrap/>
            <w:vAlign w:val="center"/>
          </w:tcPr>
          <w:p w14:paraId="3AD95E7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05134A4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二十三、其他支出</w:t>
            </w:r>
          </w:p>
        </w:tc>
        <w:tc>
          <w:tcPr>
            <w:tcW w:w="1151" w:type="dxa"/>
            <w:tcBorders>
              <w:top w:val="nil"/>
              <w:left w:val="nil"/>
              <w:bottom w:val="single" w:color="000000" w:sz="4" w:space="0"/>
              <w:right w:val="single" w:color="000000" w:sz="4" w:space="0"/>
            </w:tcBorders>
            <w:shd w:val="clear" w:color="auto" w:fill="FFFFFF"/>
            <w:noWrap/>
            <w:vAlign w:val="center"/>
          </w:tcPr>
          <w:p w14:paraId="0214D2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w:t>
            </w:r>
          </w:p>
        </w:tc>
        <w:tc>
          <w:tcPr>
            <w:tcW w:w="1335" w:type="dxa"/>
            <w:tcBorders>
              <w:top w:val="nil"/>
              <w:left w:val="nil"/>
              <w:bottom w:val="single" w:color="000000" w:sz="4" w:space="0"/>
              <w:right w:val="single" w:color="000000" w:sz="4" w:space="0"/>
            </w:tcBorders>
            <w:shd w:val="clear" w:color="auto" w:fill="FFFFFF"/>
            <w:noWrap/>
            <w:vAlign w:val="center"/>
          </w:tcPr>
          <w:p w14:paraId="73FD95A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78A39E2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6A2E1F6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466F919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F30A4B8">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1E3505F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2172C9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1293" w:type="dxa"/>
            <w:tcBorders>
              <w:top w:val="nil"/>
              <w:left w:val="nil"/>
              <w:bottom w:val="single" w:color="000000" w:sz="4" w:space="0"/>
              <w:right w:val="single" w:color="000000" w:sz="4" w:space="0"/>
            </w:tcBorders>
            <w:shd w:val="clear" w:color="auto" w:fill="FFFFFF"/>
            <w:noWrap/>
            <w:vAlign w:val="center"/>
          </w:tcPr>
          <w:p w14:paraId="54CDA22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5C678B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二十四、债务还本支出</w:t>
            </w:r>
          </w:p>
        </w:tc>
        <w:tc>
          <w:tcPr>
            <w:tcW w:w="1151" w:type="dxa"/>
            <w:tcBorders>
              <w:top w:val="nil"/>
              <w:left w:val="nil"/>
              <w:bottom w:val="single" w:color="000000" w:sz="4" w:space="0"/>
              <w:right w:val="single" w:color="000000" w:sz="4" w:space="0"/>
            </w:tcBorders>
            <w:shd w:val="clear" w:color="auto" w:fill="FFFFFF"/>
            <w:noWrap/>
            <w:vAlign w:val="center"/>
          </w:tcPr>
          <w:p w14:paraId="2A3019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56</w:t>
            </w:r>
          </w:p>
        </w:tc>
        <w:tc>
          <w:tcPr>
            <w:tcW w:w="1335" w:type="dxa"/>
            <w:tcBorders>
              <w:top w:val="nil"/>
              <w:left w:val="nil"/>
              <w:bottom w:val="single" w:color="000000" w:sz="4" w:space="0"/>
              <w:right w:val="single" w:color="000000" w:sz="4" w:space="0"/>
            </w:tcBorders>
            <w:shd w:val="clear" w:color="auto" w:fill="FFFFFF"/>
            <w:noWrap/>
            <w:vAlign w:val="center"/>
          </w:tcPr>
          <w:p w14:paraId="3ACF45F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7EC854A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4C7C387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5E487FB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5AD5DFE">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3FC36120">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50FBA8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1293" w:type="dxa"/>
            <w:tcBorders>
              <w:top w:val="nil"/>
              <w:left w:val="nil"/>
              <w:bottom w:val="single" w:color="000000" w:sz="4" w:space="0"/>
              <w:right w:val="single" w:color="000000" w:sz="4" w:space="0"/>
            </w:tcBorders>
            <w:shd w:val="clear" w:color="auto" w:fill="FFFFFF"/>
            <w:noWrap/>
            <w:vAlign w:val="center"/>
          </w:tcPr>
          <w:p w14:paraId="03F1D52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22BEAD3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二十五、债务付息支出</w:t>
            </w:r>
          </w:p>
        </w:tc>
        <w:tc>
          <w:tcPr>
            <w:tcW w:w="1151" w:type="dxa"/>
            <w:tcBorders>
              <w:top w:val="nil"/>
              <w:left w:val="nil"/>
              <w:bottom w:val="single" w:color="000000" w:sz="4" w:space="0"/>
              <w:right w:val="single" w:color="000000" w:sz="4" w:space="0"/>
            </w:tcBorders>
            <w:shd w:val="clear" w:color="auto" w:fill="FFFFFF"/>
            <w:noWrap/>
            <w:vAlign w:val="center"/>
          </w:tcPr>
          <w:p w14:paraId="5A731E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w:t>
            </w:r>
          </w:p>
        </w:tc>
        <w:tc>
          <w:tcPr>
            <w:tcW w:w="1335" w:type="dxa"/>
            <w:tcBorders>
              <w:top w:val="nil"/>
              <w:left w:val="nil"/>
              <w:bottom w:val="single" w:color="000000" w:sz="4" w:space="0"/>
              <w:right w:val="single" w:color="000000" w:sz="4" w:space="0"/>
            </w:tcBorders>
            <w:shd w:val="clear" w:color="auto" w:fill="FFFFFF"/>
            <w:noWrap/>
            <w:vAlign w:val="center"/>
          </w:tcPr>
          <w:p w14:paraId="2501A20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2C59708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1B1387A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32CB0FA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A5192A2">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5BCDB08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694" w:type="dxa"/>
            <w:tcBorders>
              <w:top w:val="nil"/>
              <w:left w:val="nil"/>
              <w:bottom w:val="single" w:color="000000" w:sz="4" w:space="0"/>
              <w:right w:val="single" w:color="000000" w:sz="4" w:space="0"/>
            </w:tcBorders>
            <w:shd w:val="clear" w:color="auto" w:fill="FFFFFF"/>
            <w:noWrap/>
            <w:vAlign w:val="center"/>
          </w:tcPr>
          <w:p w14:paraId="2FB858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1293" w:type="dxa"/>
            <w:tcBorders>
              <w:top w:val="nil"/>
              <w:left w:val="nil"/>
              <w:bottom w:val="single" w:color="000000" w:sz="4" w:space="0"/>
              <w:right w:val="single" w:color="000000" w:sz="4" w:space="0"/>
            </w:tcBorders>
            <w:shd w:val="clear" w:color="auto" w:fill="FFFFFF"/>
            <w:noWrap/>
            <w:vAlign w:val="center"/>
          </w:tcPr>
          <w:p w14:paraId="3BB690E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339C12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二十六、抗疫特别国债安排的支出</w:t>
            </w:r>
          </w:p>
        </w:tc>
        <w:tc>
          <w:tcPr>
            <w:tcW w:w="1151" w:type="dxa"/>
            <w:tcBorders>
              <w:top w:val="nil"/>
              <w:left w:val="nil"/>
              <w:bottom w:val="single" w:color="000000" w:sz="4" w:space="0"/>
              <w:right w:val="single" w:color="000000" w:sz="4" w:space="0"/>
            </w:tcBorders>
            <w:shd w:val="clear" w:color="auto" w:fill="FFFFFF"/>
            <w:noWrap/>
            <w:vAlign w:val="center"/>
          </w:tcPr>
          <w:p w14:paraId="7DE494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w:t>
            </w:r>
          </w:p>
        </w:tc>
        <w:tc>
          <w:tcPr>
            <w:tcW w:w="1335" w:type="dxa"/>
            <w:tcBorders>
              <w:top w:val="nil"/>
              <w:left w:val="nil"/>
              <w:bottom w:val="single" w:color="000000" w:sz="4" w:space="0"/>
              <w:right w:val="single" w:color="000000" w:sz="4" w:space="0"/>
            </w:tcBorders>
            <w:shd w:val="clear" w:color="auto" w:fill="FFFFFF"/>
            <w:noWrap/>
            <w:vAlign w:val="center"/>
          </w:tcPr>
          <w:p w14:paraId="779B217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03AB338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335" w:type="dxa"/>
            <w:tcBorders>
              <w:top w:val="nil"/>
              <w:left w:val="nil"/>
              <w:bottom w:val="single" w:color="000000" w:sz="4" w:space="0"/>
              <w:right w:val="single" w:color="000000" w:sz="4" w:space="0"/>
            </w:tcBorders>
            <w:shd w:val="clear" w:color="auto" w:fill="FFFFFF"/>
            <w:noWrap/>
            <w:vAlign w:val="center"/>
          </w:tcPr>
          <w:p w14:paraId="6CFA53E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27B94AB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DCF8EAD">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0E100E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本年收入合计</w:t>
            </w:r>
          </w:p>
        </w:tc>
        <w:tc>
          <w:tcPr>
            <w:tcW w:w="694" w:type="dxa"/>
            <w:tcBorders>
              <w:top w:val="nil"/>
              <w:left w:val="nil"/>
              <w:bottom w:val="single" w:color="000000" w:sz="4" w:space="0"/>
              <w:right w:val="single" w:color="000000" w:sz="4" w:space="0"/>
            </w:tcBorders>
            <w:shd w:val="clear" w:color="auto" w:fill="FFFFFF"/>
            <w:noWrap/>
            <w:vAlign w:val="center"/>
          </w:tcPr>
          <w:p w14:paraId="4AB61F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1293" w:type="dxa"/>
            <w:tcBorders>
              <w:top w:val="nil"/>
              <w:left w:val="nil"/>
              <w:bottom w:val="single" w:color="000000" w:sz="4" w:space="0"/>
              <w:right w:val="single" w:color="000000" w:sz="4" w:space="0"/>
            </w:tcBorders>
            <w:shd w:val="clear" w:color="auto" w:fill="auto"/>
            <w:noWrap/>
            <w:vAlign w:val="center"/>
          </w:tcPr>
          <w:p w14:paraId="742B0902">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3,375.64</w:t>
            </w:r>
          </w:p>
        </w:tc>
        <w:tc>
          <w:tcPr>
            <w:tcW w:w="3277" w:type="dxa"/>
            <w:tcBorders>
              <w:top w:val="nil"/>
              <w:left w:val="nil"/>
              <w:bottom w:val="single" w:color="000000" w:sz="4" w:space="0"/>
              <w:right w:val="single" w:color="000000" w:sz="4" w:space="0"/>
            </w:tcBorders>
            <w:shd w:val="clear" w:color="auto" w:fill="FFFFFF"/>
            <w:noWrap/>
            <w:vAlign w:val="center"/>
          </w:tcPr>
          <w:p w14:paraId="08A087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本年支出合计</w:t>
            </w:r>
          </w:p>
        </w:tc>
        <w:tc>
          <w:tcPr>
            <w:tcW w:w="1151" w:type="dxa"/>
            <w:tcBorders>
              <w:top w:val="nil"/>
              <w:left w:val="nil"/>
              <w:bottom w:val="single" w:color="000000" w:sz="4" w:space="0"/>
              <w:right w:val="single" w:color="000000" w:sz="4" w:space="0"/>
            </w:tcBorders>
            <w:shd w:val="clear" w:color="auto" w:fill="FFFFFF"/>
            <w:noWrap/>
            <w:vAlign w:val="center"/>
          </w:tcPr>
          <w:p w14:paraId="6CB660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w:t>
            </w:r>
          </w:p>
        </w:tc>
        <w:tc>
          <w:tcPr>
            <w:tcW w:w="1335" w:type="dxa"/>
            <w:tcBorders>
              <w:top w:val="nil"/>
              <w:left w:val="nil"/>
              <w:bottom w:val="single" w:color="000000" w:sz="4" w:space="0"/>
              <w:right w:val="single" w:color="000000" w:sz="4" w:space="0"/>
            </w:tcBorders>
            <w:shd w:val="clear" w:color="auto" w:fill="FFFFFF"/>
            <w:noWrap/>
            <w:vAlign w:val="center"/>
          </w:tcPr>
          <w:p w14:paraId="54DD46B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3,375.64</w:t>
            </w:r>
          </w:p>
        </w:tc>
        <w:tc>
          <w:tcPr>
            <w:tcW w:w="1335" w:type="dxa"/>
            <w:tcBorders>
              <w:top w:val="nil"/>
              <w:left w:val="nil"/>
              <w:bottom w:val="single" w:color="000000" w:sz="4" w:space="0"/>
              <w:right w:val="single" w:color="000000" w:sz="4" w:space="0"/>
            </w:tcBorders>
            <w:shd w:val="clear" w:color="auto" w:fill="FFFFFF"/>
            <w:noWrap/>
            <w:vAlign w:val="center"/>
          </w:tcPr>
          <w:p w14:paraId="1F3D197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3,375.64</w:t>
            </w:r>
          </w:p>
        </w:tc>
        <w:tc>
          <w:tcPr>
            <w:tcW w:w="1335" w:type="dxa"/>
            <w:tcBorders>
              <w:top w:val="nil"/>
              <w:left w:val="nil"/>
              <w:bottom w:val="single" w:color="000000" w:sz="4" w:space="0"/>
              <w:right w:val="single" w:color="000000" w:sz="4" w:space="0"/>
            </w:tcBorders>
            <w:shd w:val="clear" w:color="auto" w:fill="FFFFFF"/>
            <w:noWrap/>
            <w:vAlign w:val="center"/>
          </w:tcPr>
          <w:p w14:paraId="5B837AA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lang w:val="en-US" w:eastAsia="zh-CN"/>
              </w:rPr>
            </w:pPr>
          </w:p>
        </w:tc>
        <w:tc>
          <w:tcPr>
            <w:tcW w:w="1756" w:type="dxa"/>
            <w:tcBorders>
              <w:top w:val="nil"/>
              <w:left w:val="nil"/>
              <w:bottom w:val="single" w:color="000000" w:sz="4" w:space="0"/>
              <w:right w:val="single" w:color="000000" w:sz="4" w:space="0"/>
            </w:tcBorders>
            <w:shd w:val="clear" w:color="auto" w:fill="FFFFFF"/>
            <w:noWrap/>
            <w:vAlign w:val="center"/>
          </w:tcPr>
          <w:p w14:paraId="2454FF7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18F297C">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4352F25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年初财政拨款结转和结余</w:t>
            </w:r>
          </w:p>
        </w:tc>
        <w:tc>
          <w:tcPr>
            <w:tcW w:w="694" w:type="dxa"/>
            <w:tcBorders>
              <w:top w:val="nil"/>
              <w:left w:val="nil"/>
              <w:bottom w:val="single" w:color="000000" w:sz="4" w:space="0"/>
              <w:right w:val="single" w:color="000000" w:sz="4" w:space="0"/>
            </w:tcBorders>
            <w:shd w:val="clear" w:color="auto" w:fill="FFFFFF"/>
            <w:noWrap/>
            <w:vAlign w:val="center"/>
          </w:tcPr>
          <w:p w14:paraId="285D9E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1293" w:type="dxa"/>
            <w:tcBorders>
              <w:top w:val="nil"/>
              <w:left w:val="nil"/>
              <w:bottom w:val="single" w:color="000000" w:sz="4" w:space="0"/>
              <w:right w:val="single" w:color="000000" w:sz="4" w:space="0"/>
            </w:tcBorders>
            <w:shd w:val="clear" w:color="auto" w:fill="FFFFFF"/>
            <w:noWrap/>
            <w:vAlign w:val="center"/>
          </w:tcPr>
          <w:p w14:paraId="5D6D999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070AA0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年末财政拨款结转和结余</w:t>
            </w:r>
          </w:p>
        </w:tc>
        <w:tc>
          <w:tcPr>
            <w:tcW w:w="1151" w:type="dxa"/>
            <w:tcBorders>
              <w:top w:val="nil"/>
              <w:left w:val="nil"/>
              <w:bottom w:val="single" w:color="000000" w:sz="4" w:space="0"/>
              <w:right w:val="single" w:color="000000" w:sz="4" w:space="0"/>
            </w:tcBorders>
            <w:shd w:val="clear" w:color="auto" w:fill="FFFFFF"/>
            <w:noWrap/>
            <w:vAlign w:val="center"/>
          </w:tcPr>
          <w:p w14:paraId="45255E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1335" w:type="dxa"/>
            <w:tcBorders>
              <w:top w:val="nil"/>
              <w:left w:val="nil"/>
              <w:bottom w:val="single" w:color="000000" w:sz="4" w:space="0"/>
              <w:right w:val="single" w:color="000000" w:sz="4" w:space="0"/>
            </w:tcBorders>
            <w:shd w:val="clear" w:color="auto" w:fill="FFFFFF"/>
            <w:noWrap/>
            <w:vAlign w:val="center"/>
          </w:tcPr>
          <w:p w14:paraId="03D9D59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7F958B7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53E5806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3714E6C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645E9F6B">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5DF96C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一般公共预算财政拨款</w:t>
            </w:r>
          </w:p>
        </w:tc>
        <w:tc>
          <w:tcPr>
            <w:tcW w:w="694" w:type="dxa"/>
            <w:tcBorders>
              <w:top w:val="nil"/>
              <w:left w:val="nil"/>
              <w:bottom w:val="single" w:color="000000" w:sz="4" w:space="0"/>
              <w:right w:val="single" w:color="000000" w:sz="4" w:space="0"/>
            </w:tcBorders>
            <w:shd w:val="clear" w:color="auto" w:fill="FFFFFF"/>
            <w:noWrap/>
            <w:vAlign w:val="center"/>
          </w:tcPr>
          <w:p w14:paraId="05D420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1293" w:type="dxa"/>
            <w:tcBorders>
              <w:top w:val="nil"/>
              <w:left w:val="nil"/>
              <w:bottom w:val="single" w:color="000000" w:sz="4" w:space="0"/>
              <w:right w:val="single" w:color="000000" w:sz="4" w:space="0"/>
            </w:tcBorders>
            <w:shd w:val="clear" w:color="auto" w:fill="FFFFFF"/>
            <w:noWrap/>
            <w:vAlign w:val="center"/>
          </w:tcPr>
          <w:p w14:paraId="7AFED3F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02164636">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1151" w:type="dxa"/>
            <w:tcBorders>
              <w:top w:val="nil"/>
              <w:left w:val="nil"/>
              <w:bottom w:val="single" w:color="000000" w:sz="4" w:space="0"/>
              <w:right w:val="single" w:color="000000" w:sz="4" w:space="0"/>
            </w:tcBorders>
            <w:shd w:val="clear" w:color="auto" w:fill="FFFFFF"/>
            <w:noWrap/>
            <w:vAlign w:val="center"/>
          </w:tcPr>
          <w:p w14:paraId="1D59A8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61</w:t>
            </w:r>
          </w:p>
        </w:tc>
        <w:tc>
          <w:tcPr>
            <w:tcW w:w="1335" w:type="dxa"/>
            <w:tcBorders>
              <w:top w:val="nil"/>
              <w:left w:val="nil"/>
              <w:bottom w:val="single" w:color="000000" w:sz="4" w:space="0"/>
              <w:right w:val="single" w:color="000000" w:sz="4" w:space="0"/>
            </w:tcBorders>
            <w:shd w:val="clear" w:color="auto" w:fill="FFFFFF"/>
            <w:noWrap/>
            <w:vAlign w:val="center"/>
          </w:tcPr>
          <w:p w14:paraId="0BA31C1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3733500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5FC2C8B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1117A02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068F82F">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774CED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政府性基金预算财政拨款</w:t>
            </w:r>
          </w:p>
        </w:tc>
        <w:tc>
          <w:tcPr>
            <w:tcW w:w="694" w:type="dxa"/>
            <w:tcBorders>
              <w:top w:val="nil"/>
              <w:left w:val="nil"/>
              <w:bottom w:val="single" w:color="000000" w:sz="4" w:space="0"/>
              <w:right w:val="single" w:color="000000" w:sz="4" w:space="0"/>
            </w:tcBorders>
            <w:shd w:val="clear" w:color="auto" w:fill="FFFFFF"/>
            <w:noWrap/>
            <w:vAlign w:val="center"/>
          </w:tcPr>
          <w:p w14:paraId="27D67F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1293" w:type="dxa"/>
            <w:tcBorders>
              <w:top w:val="nil"/>
              <w:left w:val="nil"/>
              <w:bottom w:val="single" w:color="000000" w:sz="4" w:space="0"/>
              <w:right w:val="single" w:color="000000" w:sz="4" w:space="0"/>
            </w:tcBorders>
            <w:shd w:val="clear" w:color="auto" w:fill="FFFFFF"/>
            <w:noWrap/>
            <w:vAlign w:val="center"/>
          </w:tcPr>
          <w:p w14:paraId="1A28F3F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3EDCD691">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1151" w:type="dxa"/>
            <w:tcBorders>
              <w:top w:val="nil"/>
              <w:left w:val="nil"/>
              <w:bottom w:val="single" w:color="000000" w:sz="4" w:space="0"/>
              <w:right w:val="single" w:color="000000" w:sz="4" w:space="0"/>
            </w:tcBorders>
            <w:shd w:val="clear" w:color="auto" w:fill="FFFFFF"/>
            <w:noWrap/>
            <w:vAlign w:val="center"/>
          </w:tcPr>
          <w:p w14:paraId="287EB5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w:t>
            </w:r>
          </w:p>
        </w:tc>
        <w:tc>
          <w:tcPr>
            <w:tcW w:w="1335" w:type="dxa"/>
            <w:tcBorders>
              <w:top w:val="nil"/>
              <w:left w:val="nil"/>
              <w:bottom w:val="single" w:color="000000" w:sz="4" w:space="0"/>
              <w:right w:val="single" w:color="000000" w:sz="4" w:space="0"/>
            </w:tcBorders>
            <w:shd w:val="clear" w:color="auto" w:fill="FFFFFF"/>
            <w:noWrap/>
            <w:vAlign w:val="center"/>
          </w:tcPr>
          <w:p w14:paraId="30290E4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7E044FE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497C5E6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3288F44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D987B65">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219B3EF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  国有资本经营预算财政拨款</w:t>
            </w:r>
          </w:p>
        </w:tc>
        <w:tc>
          <w:tcPr>
            <w:tcW w:w="694" w:type="dxa"/>
            <w:tcBorders>
              <w:top w:val="nil"/>
              <w:left w:val="nil"/>
              <w:bottom w:val="single" w:color="000000" w:sz="4" w:space="0"/>
              <w:right w:val="single" w:color="000000" w:sz="4" w:space="0"/>
            </w:tcBorders>
            <w:shd w:val="clear" w:color="auto" w:fill="FFFFFF"/>
            <w:noWrap/>
            <w:vAlign w:val="center"/>
          </w:tcPr>
          <w:p w14:paraId="0C691C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1293" w:type="dxa"/>
            <w:tcBorders>
              <w:top w:val="nil"/>
              <w:left w:val="nil"/>
              <w:bottom w:val="single" w:color="000000" w:sz="4" w:space="0"/>
              <w:right w:val="single" w:color="000000" w:sz="4" w:space="0"/>
            </w:tcBorders>
            <w:shd w:val="clear" w:color="auto" w:fill="FFFFFF"/>
            <w:noWrap/>
            <w:vAlign w:val="center"/>
          </w:tcPr>
          <w:p w14:paraId="71243C4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3277" w:type="dxa"/>
            <w:tcBorders>
              <w:top w:val="nil"/>
              <w:left w:val="nil"/>
              <w:bottom w:val="single" w:color="000000" w:sz="4" w:space="0"/>
              <w:right w:val="single" w:color="000000" w:sz="4" w:space="0"/>
            </w:tcBorders>
            <w:shd w:val="clear" w:color="auto" w:fill="FFFFFF"/>
            <w:noWrap/>
            <w:vAlign w:val="center"/>
          </w:tcPr>
          <w:p w14:paraId="21E3B85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1151" w:type="dxa"/>
            <w:tcBorders>
              <w:top w:val="nil"/>
              <w:left w:val="nil"/>
              <w:bottom w:val="single" w:color="000000" w:sz="4" w:space="0"/>
              <w:right w:val="single" w:color="000000" w:sz="4" w:space="0"/>
            </w:tcBorders>
            <w:shd w:val="clear" w:color="auto" w:fill="FFFFFF"/>
            <w:noWrap/>
            <w:vAlign w:val="center"/>
          </w:tcPr>
          <w:p w14:paraId="4F3623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63</w:t>
            </w:r>
          </w:p>
        </w:tc>
        <w:tc>
          <w:tcPr>
            <w:tcW w:w="1335" w:type="dxa"/>
            <w:tcBorders>
              <w:top w:val="nil"/>
              <w:left w:val="nil"/>
              <w:bottom w:val="single" w:color="000000" w:sz="4" w:space="0"/>
              <w:right w:val="single" w:color="000000" w:sz="4" w:space="0"/>
            </w:tcBorders>
            <w:shd w:val="clear" w:color="auto" w:fill="FFFFFF"/>
            <w:noWrap/>
            <w:vAlign w:val="center"/>
          </w:tcPr>
          <w:p w14:paraId="3391928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6343266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1335" w:type="dxa"/>
            <w:tcBorders>
              <w:top w:val="nil"/>
              <w:left w:val="nil"/>
              <w:bottom w:val="single" w:color="000000" w:sz="4" w:space="0"/>
              <w:right w:val="single" w:color="000000" w:sz="4" w:space="0"/>
            </w:tcBorders>
            <w:shd w:val="clear" w:color="auto" w:fill="FFFFFF"/>
            <w:noWrap/>
            <w:vAlign w:val="center"/>
          </w:tcPr>
          <w:p w14:paraId="3495C98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73D3E4A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94F8359">
        <w:tblPrEx>
          <w:tblCellMar>
            <w:top w:w="0" w:type="dxa"/>
            <w:left w:w="108" w:type="dxa"/>
            <w:bottom w:w="0" w:type="dxa"/>
            <w:right w:w="108" w:type="dxa"/>
          </w:tblCellMar>
        </w:tblPrEx>
        <w:trPr>
          <w:trHeight w:val="300" w:hRule="atLeast"/>
          <w:jc w:val="center"/>
        </w:trPr>
        <w:tc>
          <w:tcPr>
            <w:tcW w:w="3113" w:type="dxa"/>
            <w:tcBorders>
              <w:top w:val="nil"/>
              <w:left w:val="single" w:color="000000" w:sz="4" w:space="0"/>
              <w:bottom w:val="single" w:color="000000" w:sz="4" w:space="0"/>
              <w:right w:val="single" w:color="000000" w:sz="4" w:space="0"/>
            </w:tcBorders>
            <w:shd w:val="clear" w:color="auto" w:fill="FFFFFF"/>
            <w:noWrap/>
            <w:vAlign w:val="center"/>
          </w:tcPr>
          <w:p w14:paraId="1914B504">
            <w:pPr>
              <w:keepNext w:val="0"/>
              <w:keepLines w:val="0"/>
              <w:widowControl/>
              <w:suppressLineNumbers w:val="0"/>
              <w:spacing w:before="0" w:beforeAutospacing="0" w:after="0" w:afterAutospacing="0"/>
              <w:ind w:left="0" w:right="0" w:firstLine="803" w:firstLineChars="400"/>
              <w:jc w:val="both"/>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总计</w:t>
            </w:r>
          </w:p>
        </w:tc>
        <w:tc>
          <w:tcPr>
            <w:tcW w:w="694" w:type="dxa"/>
            <w:tcBorders>
              <w:top w:val="nil"/>
              <w:left w:val="nil"/>
              <w:bottom w:val="single" w:color="000000" w:sz="4" w:space="0"/>
              <w:right w:val="single" w:color="000000" w:sz="4" w:space="0"/>
            </w:tcBorders>
            <w:shd w:val="clear" w:color="auto" w:fill="FFFFFF"/>
            <w:noWrap/>
            <w:vAlign w:val="center"/>
          </w:tcPr>
          <w:p w14:paraId="1CB53E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1293" w:type="dxa"/>
            <w:tcBorders>
              <w:top w:val="nil"/>
              <w:left w:val="nil"/>
              <w:bottom w:val="single" w:color="000000" w:sz="4" w:space="0"/>
              <w:right w:val="single" w:color="000000" w:sz="4" w:space="0"/>
            </w:tcBorders>
            <w:shd w:val="clear" w:color="auto" w:fill="auto"/>
            <w:noWrap/>
            <w:vAlign w:val="center"/>
          </w:tcPr>
          <w:p w14:paraId="772A0126">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3,375.64</w:t>
            </w:r>
          </w:p>
        </w:tc>
        <w:tc>
          <w:tcPr>
            <w:tcW w:w="3277" w:type="dxa"/>
            <w:tcBorders>
              <w:top w:val="nil"/>
              <w:left w:val="nil"/>
              <w:bottom w:val="single" w:color="000000" w:sz="4" w:space="0"/>
              <w:right w:val="single" w:color="000000" w:sz="4" w:space="0"/>
            </w:tcBorders>
            <w:shd w:val="clear" w:color="auto" w:fill="FFFFFF"/>
            <w:noWrap/>
            <w:vAlign w:val="center"/>
          </w:tcPr>
          <w:p w14:paraId="619C9AF3">
            <w:pPr>
              <w:keepNext w:val="0"/>
              <w:keepLines w:val="0"/>
              <w:widowControl/>
              <w:suppressLineNumbers w:val="0"/>
              <w:spacing w:before="0" w:beforeAutospacing="0" w:after="0" w:afterAutospacing="0"/>
              <w:ind w:left="0" w:right="0" w:firstLine="1205" w:firstLineChars="600"/>
              <w:jc w:val="both"/>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总计</w:t>
            </w:r>
          </w:p>
        </w:tc>
        <w:tc>
          <w:tcPr>
            <w:tcW w:w="1151" w:type="dxa"/>
            <w:tcBorders>
              <w:top w:val="nil"/>
              <w:left w:val="nil"/>
              <w:bottom w:val="single" w:color="000000" w:sz="4" w:space="0"/>
              <w:right w:val="single" w:color="000000" w:sz="4" w:space="0"/>
            </w:tcBorders>
            <w:shd w:val="clear" w:color="auto" w:fill="FFFFFF"/>
            <w:noWrap/>
            <w:vAlign w:val="center"/>
          </w:tcPr>
          <w:p w14:paraId="2FE772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64</w:t>
            </w:r>
          </w:p>
        </w:tc>
        <w:tc>
          <w:tcPr>
            <w:tcW w:w="1335" w:type="dxa"/>
            <w:tcBorders>
              <w:top w:val="nil"/>
              <w:left w:val="nil"/>
              <w:bottom w:val="single" w:color="000000" w:sz="4" w:space="0"/>
              <w:right w:val="single" w:color="000000" w:sz="4" w:space="0"/>
            </w:tcBorders>
            <w:shd w:val="clear" w:color="auto" w:fill="FFFFFF"/>
            <w:noWrap/>
            <w:vAlign w:val="center"/>
          </w:tcPr>
          <w:p w14:paraId="118FBE7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3,375.64</w:t>
            </w:r>
          </w:p>
        </w:tc>
        <w:tc>
          <w:tcPr>
            <w:tcW w:w="1335" w:type="dxa"/>
            <w:tcBorders>
              <w:top w:val="nil"/>
              <w:left w:val="nil"/>
              <w:bottom w:val="single" w:color="000000" w:sz="4" w:space="0"/>
              <w:right w:val="single" w:color="000000" w:sz="4" w:space="0"/>
            </w:tcBorders>
            <w:shd w:val="clear" w:color="auto" w:fill="FFFFFF"/>
            <w:noWrap/>
            <w:vAlign w:val="center"/>
          </w:tcPr>
          <w:p w14:paraId="5206781A">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3,375.64</w:t>
            </w:r>
          </w:p>
        </w:tc>
        <w:tc>
          <w:tcPr>
            <w:tcW w:w="1335" w:type="dxa"/>
            <w:tcBorders>
              <w:top w:val="nil"/>
              <w:left w:val="nil"/>
              <w:bottom w:val="single" w:color="000000" w:sz="4" w:space="0"/>
              <w:right w:val="single" w:color="000000" w:sz="4" w:space="0"/>
            </w:tcBorders>
            <w:shd w:val="clear" w:color="auto" w:fill="FFFFFF"/>
            <w:noWrap/>
            <w:vAlign w:val="center"/>
          </w:tcPr>
          <w:p w14:paraId="5A0F56D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1756" w:type="dxa"/>
            <w:tcBorders>
              <w:top w:val="nil"/>
              <w:left w:val="nil"/>
              <w:bottom w:val="single" w:color="000000" w:sz="4" w:space="0"/>
              <w:right w:val="single" w:color="000000" w:sz="4" w:space="0"/>
            </w:tcBorders>
            <w:shd w:val="clear" w:color="auto" w:fill="FFFFFF"/>
            <w:noWrap/>
            <w:vAlign w:val="center"/>
          </w:tcPr>
          <w:p w14:paraId="55E7687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FEC27EC">
        <w:tblPrEx>
          <w:tblCellMar>
            <w:top w:w="0" w:type="dxa"/>
            <w:left w:w="108" w:type="dxa"/>
            <w:bottom w:w="0" w:type="dxa"/>
            <w:right w:w="108" w:type="dxa"/>
          </w:tblCellMar>
        </w:tblPrEx>
        <w:trPr>
          <w:trHeight w:val="300" w:hRule="atLeast"/>
          <w:jc w:val="center"/>
        </w:trPr>
        <w:tc>
          <w:tcPr>
            <w:tcW w:w="13533" w:type="dxa"/>
            <w:gridSpan w:val="8"/>
            <w:tcBorders>
              <w:top w:val="nil"/>
              <w:left w:val="nil"/>
              <w:bottom w:val="single" w:color="000000" w:sz="4" w:space="0"/>
              <w:right w:val="nil"/>
            </w:tcBorders>
            <w:shd w:val="clear" w:color="auto" w:fill="FFFFFF"/>
            <w:noWrap/>
            <w:vAlign w:val="center"/>
          </w:tcPr>
          <w:p w14:paraId="1A1965F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注：本表反映部门本年度一般公共预算财政拨款、政府性基金预算财政拨款和国有资本经营预算财政拨款的总收支和年末结转结余情况。</w:t>
            </w:r>
          </w:p>
        </w:tc>
        <w:tc>
          <w:tcPr>
            <w:tcW w:w="1756" w:type="dxa"/>
            <w:tcBorders>
              <w:top w:val="nil"/>
              <w:left w:val="nil"/>
              <w:bottom w:val="single" w:color="000000" w:sz="4" w:space="0"/>
              <w:right w:val="nil"/>
            </w:tcBorders>
            <w:shd w:val="clear" w:color="auto" w:fill="FFFFFF"/>
            <w:noWrap/>
            <w:vAlign w:val="center"/>
          </w:tcPr>
          <w:p w14:paraId="0F80727C">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r>
    </w:tbl>
    <w:p w14:paraId="2698906C">
      <w:pPr>
        <w:rPr>
          <w:rFonts w:hint="eastAsia"/>
          <w:color w:val="auto"/>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9"/>
        <w:tblW w:w="14176" w:type="dxa"/>
        <w:jc w:val="center"/>
        <w:shd w:val="clear" w:color="auto" w:fill="auto"/>
        <w:tblLayout w:type="fixed"/>
        <w:tblCellMar>
          <w:top w:w="0" w:type="dxa"/>
          <w:left w:w="108" w:type="dxa"/>
          <w:bottom w:w="0" w:type="dxa"/>
          <w:right w:w="108" w:type="dxa"/>
        </w:tblCellMar>
      </w:tblPr>
      <w:tblGrid>
        <w:gridCol w:w="504"/>
        <w:gridCol w:w="306"/>
        <w:gridCol w:w="1288"/>
        <w:gridCol w:w="4725"/>
        <w:gridCol w:w="2295"/>
        <w:gridCol w:w="2430"/>
        <w:gridCol w:w="2628"/>
      </w:tblGrid>
      <w:tr w14:paraId="6A2CA8C0">
        <w:tblPrEx>
          <w:shd w:val="clear" w:color="auto" w:fill="auto"/>
          <w:tblCellMar>
            <w:top w:w="0" w:type="dxa"/>
            <w:left w:w="108" w:type="dxa"/>
            <w:bottom w:w="0" w:type="dxa"/>
            <w:right w:w="108" w:type="dxa"/>
          </w:tblCellMar>
        </w:tblPrEx>
        <w:trPr>
          <w:trHeight w:val="375" w:hRule="atLeast"/>
          <w:jc w:val="center"/>
        </w:trPr>
        <w:tc>
          <w:tcPr>
            <w:tcW w:w="14176" w:type="dxa"/>
            <w:gridSpan w:val="7"/>
            <w:tcBorders>
              <w:top w:val="nil"/>
              <w:left w:val="nil"/>
              <w:bottom w:val="nil"/>
              <w:right w:val="nil"/>
            </w:tcBorders>
            <w:shd w:val="clear" w:color="auto" w:fill="auto"/>
            <w:noWrap/>
            <w:vAlign w:val="center"/>
          </w:tcPr>
          <w:p w14:paraId="48DE7A3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黑体" w:hAnsi="宋体" w:eastAsia="黑体" w:cs="黑体"/>
                <w:i w:val="0"/>
                <w:iCs w:val="0"/>
                <w:color w:val="auto"/>
                <w:kern w:val="0"/>
                <w:sz w:val="30"/>
                <w:szCs w:val="30"/>
                <w:u w:val="none"/>
                <w:lang w:val="en-US" w:eastAsia="zh-CN" w:bidi="ar"/>
              </w:rPr>
              <w:t>一般公共预算财政拨款支出决算表</w:t>
            </w:r>
          </w:p>
        </w:tc>
      </w:tr>
      <w:tr w14:paraId="11226805">
        <w:tblPrEx>
          <w:tblCellMar>
            <w:top w:w="0" w:type="dxa"/>
            <w:left w:w="108" w:type="dxa"/>
            <w:bottom w:w="0" w:type="dxa"/>
            <w:right w:w="108" w:type="dxa"/>
          </w:tblCellMar>
        </w:tblPrEx>
        <w:trPr>
          <w:trHeight w:val="300" w:hRule="atLeast"/>
          <w:jc w:val="center"/>
        </w:trPr>
        <w:tc>
          <w:tcPr>
            <w:tcW w:w="504" w:type="dxa"/>
            <w:tcBorders>
              <w:top w:val="nil"/>
              <w:left w:val="nil"/>
              <w:bottom w:val="nil"/>
              <w:right w:val="nil"/>
            </w:tcBorders>
            <w:shd w:val="clear" w:color="auto" w:fill="auto"/>
            <w:noWrap/>
            <w:vAlign w:val="center"/>
          </w:tcPr>
          <w:p w14:paraId="6EE2239B">
            <w:pPr>
              <w:keepNext w:val="0"/>
              <w:keepLines w:val="0"/>
              <w:suppressLineNumbers w:val="0"/>
              <w:spacing w:before="0" w:beforeAutospacing="0" w:after="0" w:afterAutospacing="0"/>
              <w:ind w:left="0" w:right="0"/>
              <w:jc w:val="left"/>
              <w:rPr>
                <w:rFonts w:hint="eastAsia" w:ascii="Tahoma" w:hAnsi="Tahoma" w:eastAsia="Tahoma" w:cs="Tahoma"/>
                <w:i w:val="0"/>
                <w:iCs w:val="0"/>
                <w:color w:val="auto"/>
                <w:sz w:val="16"/>
                <w:szCs w:val="16"/>
                <w:u w:val="none"/>
              </w:rPr>
            </w:pPr>
          </w:p>
        </w:tc>
        <w:tc>
          <w:tcPr>
            <w:tcW w:w="306" w:type="dxa"/>
            <w:tcBorders>
              <w:top w:val="nil"/>
              <w:left w:val="nil"/>
              <w:bottom w:val="nil"/>
              <w:right w:val="nil"/>
            </w:tcBorders>
            <w:shd w:val="clear" w:color="auto" w:fill="auto"/>
            <w:noWrap/>
            <w:vAlign w:val="center"/>
          </w:tcPr>
          <w:p w14:paraId="39843DF2">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88" w:type="dxa"/>
            <w:tcBorders>
              <w:top w:val="nil"/>
              <w:left w:val="nil"/>
              <w:bottom w:val="nil"/>
              <w:right w:val="nil"/>
            </w:tcBorders>
            <w:shd w:val="clear" w:color="auto" w:fill="auto"/>
            <w:noWrap/>
            <w:vAlign w:val="center"/>
          </w:tcPr>
          <w:p w14:paraId="64C2C852">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4725" w:type="dxa"/>
            <w:tcBorders>
              <w:top w:val="nil"/>
              <w:left w:val="nil"/>
              <w:bottom w:val="nil"/>
              <w:right w:val="nil"/>
            </w:tcBorders>
            <w:shd w:val="clear" w:color="auto" w:fill="auto"/>
            <w:noWrap/>
            <w:vAlign w:val="center"/>
          </w:tcPr>
          <w:p w14:paraId="0C7744B9">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295" w:type="dxa"/>
            <w:tcBorders>
              <w:top w:val="nil"/>
              <w:left w:val="nil"/>
              <w:bottom w:val="nil"/>
              <w:right w:val="nil"/>
            </w:tcBorders>
            <w:shd w:val="clear" w:color="auto" w:fill="auto"/>
            <w:noWrap/>
            <w:vAlign w:val="center"/>
          </w:tcPr>
          <w:p w14:paraId="69E78287">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430" w:type="dxa"/>
            <w:tcBorders>
              <w:top w:val="nil"/>
              <w:left w:val="nil"/>
              <w:bottom w:val="nil"/>
              <w:right w:val="nil"/>
            </w:tcBorders>
            <w:shd w:val="clear" w:color="auto" w:fill="auto"/>
            <w:noWrap/>
            <w:vAlign w:val="center"/>
          </w:tcPr>
          <w:p w14:paraId="78ADA426">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628" w:type="dxa"/>
            <w:tcBorders>
              <w:top w:val="nil"/>
              <w:left w:val="nil"/>
              <w:bottom w:val="nil"/>
              <w:right w:val="nil"/>
            </w:tcBorders>
            <w:shd w:val="clear" w:color="auto" w:fill="auto"/>
            <w:noWrap/>
            <w:vAlign w:val="center"/>
          </w:tcPr>
          <w:p w14:paraId="7F3DE06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公开05表</w:t>
            </w:r>
          </w:p>
        </w:tc>
      </w:tr>
      <w:tr w14:paraId="3B487A16">
        <w:tblPrEx>
          <w:tblCellMar>
            <w:top w:w="0" w:type="dxa"/>
            <w:left w:w="108" w:type="dxa"/>
            <w:bottom w:w="0" w:type="dxa"/>
            <w:right w:w="108" w:type="dxa"/>
          </w:tblCellMar>
        </w:tblPrEx>
        <w:trPr>
          <w:trHeight w:val="506" w:hRule="atLeast"/>
          <w:jc w:val="center"/>
        </w:trPr>
        <w:tc>
          <w:tcPr>
            <w:tcW w:w="6823" w:type="dxa"/>
            <w:gridSpan w:val="4"/>
            <w:tcBorders>
              <w:top w:val="nil"/>
              <w:left w:val="nil"/>
              <w:bottom w:val="single" w:color="000000" w:sz="4" w:space="0"/>
              <w:right w:val="nil"/>
            </w:tcBorders>
            <w:shd w:val="clear" w:color="auto" w:fill="auto"/>
            <w:vAlign w:val="center"/>
          </w:tcPr>
          <w:p w14:paraId="6401AD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w:t>
            </w:r>
          </w:p>
        </w:tc>
        <w:tc>
          <w:tcPr>
            <w:tcW w:w="2295" w:type="dxa"/>
            <w:tcBorders>
              <w:top w:val="nil"/>
              <w:left w:val="nil"/>
              <w:bottom w:val="single" w:color="000000" w:sz="4" w:space="0"/>
              <w:right w:val="nil"/>
            </w:tcBorders>
            <w:shd w:val="clear" w:color="auto" w:fill="auto"/>
            <w:noWrap/>
            <w:vAlign w:val="center"/>
          </w:tcPr>
          <w:p w14:paraId="2FDF06C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highlight w:val="none"/>
                <w:u w:val="none"/>
                <w:lang w:val="en-US" w:eastAsia="zh-CN" w:bidi="ar"/>
              </w:rPr>
              <w:t>2023年度</w:t>
            </w:r>
          </w:p>
        </w:tc>
        <w:tc>
          <w:tcPr>
            <w:tcW w:w="2430" w:type="dxa"/>
            <w:tcBorders>
              <w:top w:val="nil"/>
              <w:left w:val="nil"/>
              <w:bottom w:val="single" w:color="000000" w:sz="4" w:space="0"/>
              <w:right w:val="nil"/>
            </w:tcBorders>
            <w:shd w:val="clear" w:color="auto" w:fill="auto"/>
            <w:noWrap/>
            <w:vAlign w:val="center"/>
          </w:tcPr>
          <w:p w14:paraId="537BA64B">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2628" w:type="dxa"/>
            <w:tcBorders>
              <w:top w:val="nil"/>
              <w:left w:val="nil"/>
              <w:bottom w:val="single" w:color="000000" w:sz="4" w:space="0"/>
              <w:right w:val="nil"/>
            </w:tcBorders>
            <w:shd w:val="clear" w:color="auto" w:fill="auto"/>
            <w:noWrap/>
            <w:vAlign w:val="center"/>
          </w:tcPr>
          <w:p w14:paraId="2F47EE6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金额单位：万元</w:t>
            </w:r>
          </w:p>
        </w:tc>
      </w:tr>
      <w:tr w14:paraId="2673AE4C">
        <w:tblPrEx>
          <w:tblCellMar>
            <w:top w:w="0" w:type="dxa"/>
            <w:left w:w="108" w:type="dxa"/>
            <w:bottom w:w="0" w:type="dxa"/>
            <w:right w:w="108" w:type="dxa"/>
          </w:tblCellMar>
        </w:tblPrEx>
        <w:trPr>
          <w:trHeight w:val="342" w:hRule="atLeast"/>
          <w:jc w:val="center"/>
        </w:trPr>
        <w:tc>
          <w:tcPr>
            <w:tcW w:w="6823" w:type="dxa"/>
            <w:gridSpan w:val="4"/>
            <w:tcBorders>
              <w:top w:val="nil"/>
              <w:left w:val="single" w:color="000000" w:sz="4" w:space="0"/>
              <w:bottom w:val="single" w:color="000000" w:sz="4" w:space="0"/>
              <w:right w:val="single" w:color="000000" w:sz="4" w:space="0"/>
            </w:tcBorders>
            <w:shd w:val="clear" w:color="auto" w:fill="auto"/>
            <w:noWrap/>
            <w:vAlign w:val="center"/>
          </w:tcPr>
          <w:p w14:paraId="4AAA6E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w:t>
            </w:r>
          </w:p>
        </w:tc>
        <w:tc>
          <w:tcPr>
            <w:tcW w:w="7353" w:type="dxa"/>
            <w:gridSpan w:val="3"/>
            <w:tcBorders>
              <w:top w:val="nil"/>
              <w:left w:val="nil"/>
              <w:bottom w:val="single" w:color="000000" w:sz="4" w:space="0"/>
              <w:right w:val="single" w:color="000000" w:sz="4" w:space="0"/>
            </w:tcBorders>
            <w:shd w:val="clear" w:color="auto" w:fill="auto"/>
            <w:vAlign w:val="center"/>
          </w:tcPr>
          <w:p w14:paraId="3ABC16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本年支出</w:t>
            </w:r>
          </w:p>
        </w:tc>
      </w:tr>
      <w:tr w14:paraId="3FE6EF68">
        <w:tblPrEx>
          <w:tblCellMar>
            <w:top w:w="0" w:type="dxa"/>
            <w:left w:w="108" w:type="dxa"/>
            <w:bottom w:w="0" w:type="dxa"/>
            <w:right w:w="108" w:type="dxa"/>
          </w:tblCellMar>
        </w:tblPrEx>
        <w:trPr>
          <w:trHeight w:val="300" w:hRule="atLeast"/>
          <w:jc w:val="center"/>
        </w:trPr>
        <w:tc>
          <w:tcPr>
            <w:tcW w:w="2098" w:type="dxa"/>
            <w:gridSpan w:val="3"/>
            <w:vMerge w:val="restart"/>
            <w:tcBorders>
              <w:top w:val="nil"/>
              <w:left w:val="single" w:color="000000" w:sz="4" w:space="0"/>
              <w:bottom w:val="single" w:color="000000" w:sz="4" w:space="0"/>
              <w:right w:val="single" w:color="000000" w:sz="4" w:space="0"/>
            </w:tcBorders>
            <w:shd w:val="clear" w:color="auto" w:fill="auto"/>
            <w:vAlign w:val="center"/>
          </w:tcPr>
          <w:p w14:paraId="5B86C6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功能分类科目编码</w:t>
            </w:r>
          </w:p>
        </w:tc>
        <w:tc>
          <w:tcPr>
            <w:tcW w:w="4725" w:type="dxa"/>
            <w:vMerge w:val="restart"/>
            <w:tcBorders>
              <w:top w:val="nil"/>
              <w:left w:val="nil"/>
              <w:bottom w:val="single" w:color="000000" w:sz="4" w:space="0"/>
              <w:right w:val="single" w:color="000000" w:sz="4" w:space="0"/>
            </w:tcBorders>
            <w:shd w:val="clear" w:color="auto" w:fill="auto"/>
            <w:noWrap/>
            <w:vAlign w:val="center"/>
          </w:tcPr>
          <w:p w14:paraId="061034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科目名称</w:t>
            </w:r>
          </w:p>
        </w:tc>
        <w:tc>
          <w:tcPr>
            <w:tcW w:w="2295" w:type="dxa"/>
            <w:vMerge w:val="restart"/>
            <w:tcBorders>
              <w:top w:val="nil"/>
              <w:left w:val="nil"/>
              <w:bottom w:val="single" w:color="000000" w:sz="4" w:space="0"/>
              <w:right w:val="single" w:color="000000" w:sz="4" w:space="0"/>
            </w:tcBorders>
            <w:shd w:val="clear" w:color="auto" w:fill="auto"/>
            <w:vAlign w:val="center"/>
          </w:tcPr>
          <w:p w14:paraId="34DF9B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小计</w:t>
            </w:r>
          </w:p>
        </w:tc>
        <w:tc>
          <w:tcPr>
            <w:tcW w:w="2430" w:type="dxa"/>
            <w:vMerge w:val="restart"/>
            <w:tcBorders>
              <w:top w:val="nil"/>
              <w:left w:val="nil"/>
              <w:bottom w:val="single" w:color="000000" w:sz="4" w:space="0"/>
              <w:right w:val="single" w:color="000000" w:sz="4" w:space="0"/>
            </w:tcBorders>
            <w:shd w:val="clear" w:color="auto" w:fill="auto"/>
            <w:vAlign w:val="center"/>
          </w:tcPr>
          <w:p w14:paraId="7EFC50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基本支出</w:t>
            </w:r>
          </w:p>
        </w:tc>
        <w:tc>
          <w:tcPr>
            <w:tcW w:w="2628" w:type="dxa"/>
            <w:vMerge w:val="restart"/>
            <w:tcBorders>
              <w:top w:val="nil"/>
              <w:left w:val="nil"/>
              <w:bottom w:val="single" w:color="000000" w:sz="4" w:space="0"/>
              <w:right w:val="single" w:color="000000" w:sz="4" w:space="0"/>
            </w:tcBorders>
            <w:shd w:val="clear" w:color="auto" w:fill="auto"/>
            <w:vAlign w:val="center"/>
          </w:tcPr>
          <w:p w14:paraId="1270B7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项目支出</w:t>
            </w:r>
          </w:p>
        </w:tc>
      </w:tr>
      <w:tr w14:paraId="50027653">
        <w:tblPrEx>
          <w:tblCellMar>
            <w:top w:w="0" w:type="dxa"/>
            <w:left w:w="108" w:type="dxa"/>
            <w:bottom w:w="0" w:type="dxa"/>
            <w:right w:w="108" w:type="dxa"/>
          </w:tblCellMar>
        </w:tblPrEx>
        <w:trPr>
          <w:trHeight w:val="270" w:hRule="atLeast"/>
          <w:jc w:val="center"/>
        </w:trPr>
        <w:tc>
          <w:tcPr>
            <w:tcW w:w="209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46942EF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4725" w:type="dxa"/>
            <w:vMerge w:val="continue"/>
            <w:tcBorders>
              <w:top w:val="nil"/>
              <w:left w:val="nil"/>
              <w:bottom w:val="single" w:color="000000" w:sz="4" w:space="0"/>
              <w:right w:val="single" w:color="000000" w:sz="4" w:space="0"/>
            </w:tcBorders>
            <w:shd w:val="clear" w:color="auto" w:fill="auto"/>
            <w:noWrap/>
            <w:vAlign w:val="center"/>
          </w:tcPr>
          <w:p w14:paraId="0F82332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295" w:type="dxa"/>
            <w:vMerge w:val="continue"/>
            <w:tcBorders>
              <w:top w:val="nil"/>
              <w:left w:val="nil"/>
              <w:bottom w:val="single" w:color="000000" w:sz="4" w:space="0"/>
              <w:right w:val="single" w:color="000000" w:sz="4" w:space="0"/>
            </w:tcBorders>
            <w:shd w:val="clear" w:color="auto" w:fill="auto"/>
            <w:vAlign w:val="center"/>
          </w:tcPr>
          <w:p w14:paraId="4FC7B03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430" w:type="dxa"/>
            <w:vMerge w:val="continue"/>
            <w:tcBorders>
              <w:top w:val="nil"/>
              <w:left w:val="nil"/>
              <w:bottom w:val="single" w:color="000000" w:sz="4" w:space="0"/>
              <w:right w:val="single" w:color="000000" w:sz="4" w:space="0"/>
            </w:tcBorders>
            <w:shd w:val="clear" w:color="auto" w:fill="auto"/>
            <w:vAlign w:val="center"/>
          </w:tcPr>
          <w:p w14:paraId="16C1DF9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628" w:type="dxa"/>
            <w:vMerge w:val="continue"/>
            <w:tcBorders>
              <w:top w:val="nil"/>
              <w:left w:val="nil"/>
              <w:bottom w:val="single" w:color="000000" w:sz="4" w:space="0"/>
              <w:right w:val="single" w:color="000000" w:sz="4" w:space="0"/>
            </w:tcBorders>
            <w:shd w:val="clear" w:color="auto" w:fill="auto"/>
            <w:vAlign w:val="center"/>
          </w:tcPr>
          <w:p w14:paraId="3C5D63E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3A8396E5">
        <w:tblPrEx>
          <w:tblCellMar>
            <w:top w:w="0" w:type="dxa"/>
            <w:left w:w="108" w:type="dxa"/>
            <w:bottom w:w="0" w:type="dxa"/>
            <w:right w:w="108" w:type="dxa"/>
          </w:tblCellMar>
        </w:tblPrEx>
        <w:trPr>
          <w:trHeight w:val="312" w:hRule="atLeast"/>
          <w:jc w:val="center"/>
        </w:trPr>
        <w:tc>
          <w:tcPr>
            <w:tcW w:w="209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5DDC5A2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4725" w:type="dxa"/>
            <w:vMerge w:val="continue"/>
            <w:tcBorders>
              <w:top w:val="nil"/>
              <w:left w:val="nil"/>
              <w:bottom w:val="single" w:color="000000" w:sz="4" w:space="0"/>
              <w:right w:val="single" w:color="000000" w:sz="4" w:space="0"/>
            </w:tcBorders>
            <w:shd w:val="clear" w:color="auto" w:fill="auto"/>
            <w:noWrap/>
            <w:vAlign w:val="center"/>
          </w:tcPr>
          <w:p w14:paraId="12910BA6">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295" w:type="dxa"/>
            <w:vMerge w:val="continue"/>
            <w:tcBorders>
              <w:top w:val="nil"/>
              <w:left w:val="nil"/>
              <w:bottom w:val="single" w:color="000000" w:sz="4" w:space="0"/>
              <w:right w:val="single" w:color="000000" w:sz="4" w:space="0"/>
            </w:tcBorders>
            <w:shd w:val="clear" w:color="auto" w:fill="auto"/>
            <w:vAlign w:val="center"/>
          </w:tcPr>
          <w:p w14:paraId="610CD87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430" w:type="dxa"/>
            <w:vMerge w:val="continue"/>
            <w:tcBorders>
              <w:top w:val="nil"/>
              <w:left w:val="nil"/>
              <w:bottom w:val="single" w:color="000000" w:sz="4" w:space="0"/>
              <w:right w:val="single" w:color="000000" w:sz="4" w:space="0"/>
            </w:tcBorders>
            <w:shd w:val="clear" w:color="auto" w:fill="auto"/>
            <w:vAlign w:val="center"/>
          </w:tcPr>
          <w:p w14:paraId="3D36BC7E">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628" w:type="dxa"/>
            <w:vMerge w:val="continue"/>
            <w:tcBorders>
              <w:top w:val="nil"/>
              <w:left w:val="nil"/>
              <w:bottom w:val="single" w:color="000000" w:sz="4" w:space="0"/>
              <w:right w:val="single" w:color="000000" w:sz="4" w:space="0"/>
            </w:tcBorders>
            <w:shd w:val="clear" w:color="auto" w:fill="auto"/>
            <w:vAlign w:val="center"/>
          </w:tcPr>
          <w:p w14:paraId="3FB8BD6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0DDC8120">
        <w:tblPrEx>
          <w:tblCellMar>
            <w:top w:w="0" w:type="dxa"/>
            <w:left w:w="108" w:type="dxa"/>
            <w:bottom w:w="0" w:type="dxa"/>
            <w:right w:w="108" w:type="dxa"/>
          </w:tblCellMar>
        </w:tblPrEx>
        <w:trPr>
          <w:trHeight w:val="300" w:hRule="atLeast"/>
          <w:jc w:val="center"/>
        </w:trPr>
        <w:tc>
          <w:tcPr>
            <w:tcW w:w="6823" w:type="dxa"/>
            <w:gridSpan w:val="4"/>
            <w:tcBorders>
              <w:top w:val="nil"/>
              <w:left w:val="single" w:color="000000" w:sz="4" w:space="0"/>
              <w:bottom w:val="single" w:color="000000" w:sz="4" w:space="0"/>
              <w:right w:val="single" w:color="000000" w:sz="4" w:space="0"/>
            </w:tcBorders>
            <w:shd w:val="clear" w:color="auto" w:fill="auto"/>
            <w:noWrap/>
            <w:vAlign w:val="center"/>
          </w:tcPr>
          <w:p w14:paraId="541526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栏次</w:t>
            </w:r>
          </w:p>
        </w:tc>
        <w:tc>
          <w:tcPr>
            <w:tcW w:w="2295" w:type="dxa"/>
            <w:tcBorders>
              <w:top w:val="nil"/>
              <w:left w:val="nil"/>
              <w:bottom w:val="single" w:color="000000" w:sz="4" w:space="0"/>
              <w:right w:val="single" w:color="000000" w:sz="4" w:space="0"/>
            </w:tcBorders>
            <w:shd w:val="clear" w:color="auto" w:fill="auto"/>
            <w:noWrap/>
            <w:vAlign w:val="center"/>
          </w:tcPr>
          <w:p w14:paraId="3147DA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430" w:type="dxa"/>
            <w:tcBorders>
              <w:top w:val="nil"/>
              <w:left w:val="nil"/>
              <w:bottom w:val="single" w:color="000000" w:sz="4" w:space="0"/>
              <w:right w:val="single" w:color="000000" w:sz="4" w:space="0"/>
            </w:tcBorders>
            <w:shd w:val="clear" w:color="auto" w:fill="auto"/>
            <w:noWrap/>
            <w:vAlign w:val="center"/>
          </w:tcPr>
          <w:p w14:paraId="1783E5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2628" w:type="dxa"/>
            <w:tcBorders>
              <w:top w:val="nil"/>
              <w:left w:val="nil"/>
              <w:bottom w:val="single" w:color="000000" w:sz="4" w:space="0"/>
              <w:right w:val="single" w:color="000000" w:sz="4" w:space="0"/>
            </w:tcBorders>
            <w:shd w:val="clear" w:color="auto" w:fill="auto"/>
            <w:noWrap/>
            <w:vAlign w:val="center"/>
          </w:tcPr>
          <w:p w14:paraId="356034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66AD12A8">
        <w:tblPrEx>
          <w:tblCellMar>
            <w:top w:w="0" w:type="dxa"/>
            <w:left w:w="108" w:type="dxa"/>
            <w:bottom w:w="0" w:type="dxa"/>
            <w:right w:w="108" w:type="dxa"/>
          </w:tblCellMar>
        </w:tblPrEx>
        <w:trPr>
          <w:trHeight w:val="282" w:hRule="atLeast"/>
          <w:jc w:val="center"/>
        </w:trPr>
        <w:tc>
          <w:tcPr>
            <w:tcW w:w="6823" w:type="dxa"/>
            <w:gridSpan w:val="4"/>
            <w:tcBorders>
              <w:top w:val="nil"/>
              <w:left w:val="single" w:color="000000" w:sz="4" w:space="0"/>
              <w:bottom w:val="single" w:color="000000" w:sz="4" w:space="0"/>
              <w:right w:val="single" w:color="000000" w:sz="4" w:space="0"/>
            </w:tcBorders>
            <w:shd w:val="clear" w:color="auto" w:fill="auto"/>
            <w:noWrap/>
            <w:vAlign w:val="center"/>
          </w:tcPr>
          <w:p w14:paraId="050EC5AB">
            <w:pPr>
              <w:keepNext w:val="0"/>
              <w:keepLines w:val="0"/>
              <w:widowControl/>
              <w:suppressLineNumbers w:val="0"/>
              <w:spacing w:before="0" w:beforeAutospacing="0" w:after="0" w:afterAutospacing="0"/>
              <w:ind w:left="0" w:right="0" w:firstLine="2400" w:firstLineChars="1200"/>
              <w:jc w:val="both"/>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2295" w:type="dxa"/>
            <w:tcBorders>
              <w:top w:val="nil"/>
              <w:left w:val="nil"/>
              <w:bottom w:val="single" w:color="000000" w:sz="4" w:space="0"/>
              <w:right w:val="single" w:color="000000" w:sz="4" w:space="0"/>
            </w:tcBorders>
            <w:shd w:val="clear" w:color="auto" w:fill="auto"/>
            <w:noWrap/>
            <w:vAlign w:val="center"/>
          </w:tcPr>
          <w:p w14:paraId="165C0D4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3,375.64</w:t>
            </w:r>
          </w:p>
        </w:tc>
        <w:tc>
          <w:tcPr>
            <w:tcW w:w="2430" w:type="dxa"/>
            <w:tcBorders>
              <w:top w:val="nil"/>
              <w:left w:val="nil"/>
              <w:bottom w:val="single" w:color="000000" w:sz="4" w:space="0"/>
              <w:right w:val="single" w:color="000000" w:sz="4" w:space="0"/>
            </w:tcBorders>
            <w:shd w:val="clear" w:color="auto" w:fill="auto"/>
            <w:noWrap/>
            <w:vAlign w:val="center"/>
          </w:tcPr>
          <w:p w14:paraId="1AD9B67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2,207.59</w:t>
            </w:r>
          </w:p>
        </w:tc>
        <w:tc>
          <w:tcPr>
            <w:tcW w:w="2628" w:type="dxa"/>
            <w:tcBorders>
              <w:top w:val="nil"/>
              <w:left w:val="nil"/>
              <w:bottom w:val="single" w:color="000000" w:sz="4" w:space="0"/>
              <w:right w:val="single" w:color="000000" w:sz="4" w:space="0"/>
            </w:tcBorders>
            <w:shd w:val="clear" w:color="auto" w:fill="auto"/>
            <w:noWrap/>
            <w:vAlign w:val="center"/>
          </w:tcPr>
          <w:p w14:paraId="681B0F9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1,168.05</w:t>
            </w:r>
          </w:p>
        </w:tc>
      </w:tr>
      <w:tr w14:paraId="55237D9E">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07CEF84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2060203</w:t>
            </w:r>
          </w:p>
        </w:tc>
        <w:tc>
          <w:tcPr>
            <w:tcW w:w="4725" w:type="dxa"/>
            <w:tcBorders>
              <w:top w:val="nil"/>
              <w:left w:val="nil"/>
              <w:bottom w:val="single" w:color="000000" w:sz="4" w:space="0"/>
              <w:right w:val="single" w:color="000000" w:sz="4" w:space="0"/>
            </w:tcBorders>
            <w:shd w:val="clear" w:color="auto" w:fill="auto"/>
            <w:noWrap/>
            <w:vAlign w:val="center"/>
          </w:tcPr>
          <w:p w14:paraId="6ABF00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 xml:space="preserve">  自然科学基金</w:t>
            </w:r>
          </w:p>
        </w:tc>
        <w:tc>
          <w:tcPr>
            <w:tcW w:w="2295" w:type="dxa"/>
            <w:tcBorders>
              <w:top w:val="nil"/>
              <w:left w:val="nil"/>
              <w:bottom w:val="single" w:color="000000" w:sz="4" w:space="0"/>
              <w:right w:val="single" w:color="000000" w:sz="4" w:space="0"/>
            </w:tcBorders>
            <w:shd w:val="clear" w:color="auto" w:fill="auto"/>
            <w:noWrap/>
            <w:vAlign w:val="center"/>
          </w:tcPr>
          <w:p w14:paraId="0CE260F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55.88</w:t>
            </w:r>
          </w:p>
        </w:tc>
        <w:tc>
          <w:tcPr>
            <w:tcW w:w="2430" w:type="dxa"/>
            <w:tcBorders>
              <w:top w:val="nil"/>
              <w:left w:val="nil"/>
              <w:bottom w:val="single" w:color="000000" w:sz="4" w:space="0"/>
              <w:right w:val="single" w:color="000000" w:sz="4" w:space="0"/>
            </w:tcBorders>
            <w:shd w:val="clear" w:color="auto" w:fill="auto"/>
            <w:noWrap/>
            <w:vAlign w:val="center"/>
          </w:tcPr>
          <w:p w14:paraId="19336D4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2628" w:type="dxa"/>
            <w:tcBorders>
              <w:top w:val="nil"/>
              <w:left w:val="nil"/>
              <w:bottom w:val="single" w:color="000000" w:sz="4" w:space="0"/>
              <w:right w:val="single" w:color="000000" w:sz="4" w:space="0"/>
            </w:tcBorders>
            <w:shd w:val="clear" w:color="auto" w:fill="auto"/>
            <w:noWrap/>
            <w:vAlign w:val="center"/>
          </w:tcPr>
          <w:p w14:paraId="47CB4EB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55.88</w:t>
            </w:r>
          </w:p>
        </w:tc>
      </w:tr>
      <w:tr w14:paraId="539226A5">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2BDCEDD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2060401</w:t>
            </w:r>
          </w:p>
        </w:tc>
        <w:tc>
          <w:tcPr>
            <w:tcW w:w="4725" w:type="dxa"/>
            <w:tcBorders>
              <w:top w:val="nil"/>
              <w:left w:val="nil"/>
              <w:bottom w:val="single" w:color="000000" w:sz="4" w:space="0"/>
              <w:right w:val="single" w:color="000000" w:sz="4" w:space="0"/>
            </w:tcBorders>
            <w:shd w:val="clear" w:color="auto" w:fill="auto"/>
            <w:noWrap/>
            <w:vAlign w:val="center"/>
          </w:tcPr>
          <w:p w14:paraId="5BBC0B7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 xml:space="preserve">  机构运行</w:t>
            </w:r>
          </w:p>
        </w:tc>
        <w:tc>
          <w:tcPr>
            <w:tcW w:w="2295" w:type="dxa"/>
            <w:tcBorders>
              <w:top w:val="nil"/>
              <w:left w:val="nil"/>
              <w:bottom w:val="single" w:color="000000" w:sz="4" w:space="0"/>
              <w:right w:val="single" w:color="000000" w:sz="4" w:space="0"/>
            </w:tcBorders>
            <w:shd w:val="clear" w:color="auto" w:fill="auto"/>
            <w:noWrap/>
            <w:vAlign w:val="center"/>
          </w:tcPr>
          <w:p w14:paraId="37D1701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1,431.39</w:t>
            </w:r>
          </w:p>
        </w:tc>
        <w:tc>
          <w:tcPr>
            <w:tcW w:w="2430" w:type="dxa"/>
            <w:tcBorders>
              <w:top w:val="nil"/>
              <w:left w:val="nil"/>
              <w:bottom w:val="single" w:color="000000" w:sz="4" w:space="0"/>
              <w:right w:val="single" w:color="000000" w:sz="4" w:space="0"/>
            </w:tcBorders>
            <w:shd w:val="clear" w:color="auto" w:fill="auto"/>
            <w:noWrap/>
            <w:vAlign w:val="center"/>
          </w:tcPr>
          <w:p w14:paraId="04A96DC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1,431.39</w:t>
            </w:r>
          </w:p>
        </w:tc>
        <w:tc>
          <w:tcPr>
            <w:tcW w:w="2628" w:type="dxa"/>
            <w:tcBorders>
              <w:top w:val="nil"/>
              <w:left w:val="nil"/>
              <w:bottom w:val="single" w:color="000000" w:sz="4" w:space="0"/>
              <w:right w:val="single" w:color="000000" w:sz="4" w:space="0"/>
            </w:tcBorders>
            <w:shd w:val="clear" w:color="auto" w:fill="auto"/>
            <w:noWrap/>
            <w:vAlign w:val="center"/>
          </w:tcPr>
          <w:p w14:paraId="53E7998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r>
      <w:tr w14:paraId="193C3E05">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1D8CB0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2060499</w:t>
            </w:r>
          </w:p>
        </w:tc>
        <w:tc>
          <w:tcPr>
            <w:tcW w:w="4725" w:type="dxa"/>
            <w:tcBorders>
              <w:top w:val="nil"/>
              <w:left w:val="nil"/>
              <w:bottom w:val="single" w:color="000000" w:sz="4" w:space="0"/>
              <w:right w:val="single" w:color="000000" w:sz="4" w:space="0"/>
            </w:tcBorders>
            <w:shd w:val="clear" w:color="auto" w:fill="auto"/>
            <w:noWrap/>
            <w:vAlign w:val="center"/>
          </w:tcPr>
          <w:p w14:paraId="7AB659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 xml:space="preserve">  其他技术研究与开发支出</w:t>
            </w:r>
          </w:p>
        </w:tc>
        <w:tc>
          <w:tcPr>
            <w:tcW w:w="2295" w:type="dxa"/>
            <w:tcBorders>
              <w:top w:val="nil"/>
              <w:left w:val="nil"/>
              <w:bottom w:val="single" w:color="000000" w:sz="4" w:space="0"/>
              <w:right w:val="single" w:color="000000" w:sz="4" w:space="0"/>
            </w:tcBorders>
            <w:shd w:val="clear" w:color="auto" w:fill="auto"/>
            <w:noWrap/>
            <w:vAlign w:val="center"/>
          </w:tcPr>
          <w:p w14:paraId="07ECA3B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1,020.00</w:t>
            </w:r>
          </w:p>
        </w:tc>
        <w:tc>
          <w:tcPr>
            <w:tcW w:w="2430" w:type="dxa"/>
            <w:tcBorders>
              <w:top w:val="nil"/>
              <w:left w:val="nil"/>
              <w:bottom w:val="single" w:color="000000" w:sz="4" w:space="0"/>
              <w:right w:val="single" w:color="000000" w:sz="4" w:space="0"/>
            </w:tcBorders>
            <w:shd w:val="clear" w:color="auto" w:fill="auto"/>
            <w:noWrap/>
            <w:vAlign w:val="center"/>
          </w:tcPr>
          <w:p w14:paraId="0D58018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45.55</w:t>
            </w:r>
          </w:p>
        </w:tc>
        <w:tc>
          <w:tcPr>
            <w:tcW w:w="2628" w:type="dxa"/>
            <w:tcBorders>
              <w:top w:val="nil"/>
              <w:left w:val="nil"/>
              <w:bottom w:val="single" w:color="000000" w:sz="4" w:space="0"/>
              <w:right w:val="single" w:color="000000" w:sz="4" w:space="0"/>
            </w:tcBorders>
            <w:shd w:val="clear" w:color="auto" w:fill="auto"/>
            <w:noWrap/>
            <w:vAlign w:val="center"/>
          </w:tcPr>
          <w:p w14:paraId="2446FC3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974.45</w:t>
            </w:r>
          </w:p>
        </w:tc>
      </w:tr>
      <w:tr w14:paraId="422E016F">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7819D1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2060902</w:t>
            </w:r>
          </w:p>
        </w:tc>
        <w:tc>
          <w:tcPr>
            <w:tcW w:w="4725" w:type="dxa"/>
            <w:tcBorders>
              <w:top w:val="nil"/>
              <w:left w:val="nil"/>
              <w:bottom w:val="single" w:color="000000" w:sz="4" w:space="0"/>
              <w:right w:val="single" w:color="000000" w:sz="4" w:space="0"/>
            </w:tcBorders>
            <w:shd w:val="clear" w:color="auto" w:fill="auto"/>
            <w:noWrap/>
            <w:vAlign w:val="center"/>
          </w:tcPr>
          <w:p w14:paraId="35D202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 xml:space="preserve">  重点研发计划</w:t>
            </w:r>
          </w:p>
        </w:tc>
        <w:tc>
          <w:tcPr>
            <w:tcW w:w="2295" w:type="dxa"/>
            <w:tcBorders>
              <w:top w:val="nil"/>
              <w:left w:val="nil"/>
              <w:bottom w:val="single" w:color="000000" w:sz="4" w:space="0"/>
              <w:right w:val="single" w:color="000000" w:sz="4" w:space="0"/>
            </w:tcBorders>
            <w:shd w:val="clear" w:color="auto" w:fill="auto"/>
            <w:noWrap/>
            <w:vAlign w:val="center"/>
          </w:tcPr>
          <w:p w14:paraId="3DBB11D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129.72</w:t>
            </w:r>
          </w:p>
        </w:tc>
        <w:tc>
          <w:tcPr>
            <w:tcW w:w="2430" w:type="dxa"/>
            <w:tcBorders>
              <w:top w:val="nil"/>
              <w:left w:val="nil"/>
              <w:bottom w:val="single" w:color="000000" w:sz="4" w:space="0"/>
              <w:right w:val="single" w:color="000000" w:sz="4" w:space="0"/>
            </w:tcBorders>
            <w:shd w:val="clear" w:color="auto" w:fill="auto"/>
            <w:noWrap/>
            <w:vAlign w:val="center"/>
          </w:tcPr>
          <w:p w14:paraId="5129967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2628" w:type="dxa"/>
            <w:tcBorders>
              <w:top w:val="nil"/>
              <w:left w:val="nil"/>
              <w:bottom w:val="single" w:color="000000" w:sz="4" w:space="0"/>
              <w:right w:val="single" w:color="000000" w:sz="4" w:space="0"/>
            </w:tcBorders>
            <w:shd w:val="clear" w:color="auto" w:fill="auto"/>
            <w:noWrap/>
            <w:vAlign w:val="center"/>
          </w:tcPr>
          <w:p w14:paraId="37919E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129.72</w:t>
            </w:r>
          </w:p>
        </w:tc>
      </w:tr>
      <w:tr w14:paraId="36BDF229">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0F7DEB4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2069901</w:t>
            </w:r>
          </w:p>
        </w:tc>
        <w:tc>
          <w:tcPr>
            <w:tcW w:w="4725" w:type="dxa"/>
            <w:tcBorders>
              <w:top w:val="nil"/>
              <w:left w:val="nil"/>
              <w:bottom w:val="single" w:color="000000" w:sz="4" w:space="0"/>
              <w:right w:val="single" w:color="000000" w:sz="4" w:space="0"/>
            </w:tcBorders>
            <w:shd w:val="clear" w:color="auto" w:fill="auto"/>
            <w:noWrap/>
            <w:vAlign w:val="center"/>
          </w:tcPr>
          <w:p w14:paraId="695F508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 xml:space="preserve">  科技奖励</w:t>
            </w:r>
          </w:p>
        </w:tc>
        <w:tc>
          <w:tcPr>
            <w:tcW w:w="2295" w:type="dxa"/>
            <w:tcBorders>
              <w:top w:val="nil"/>
              <w:left w:val="nil"/>
              <w:bottom w:val="single" w:color="000000" w:sz="4" w:space="0"/>
              <w:right w:val="single" w:color="000000" w:sz="4" w:space="0"/>
            </w:tcBorders>
            <w:shd w:val="clear" w:color="auto" w:fill="auto"/>
            <w:noWrap/>
            <w:vAlign w:val="center"/>
          </w:tcPr>
          <w:p w14:paraId="030675D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8.00</w:t>
            </w:r>
          </w:p>
        </w:tc>
        <w:tc>
          <w:tcPr>
            <w:tcW w:w="2430" w:type="dxa"/>
            <w:tcBorders>
              <w:top w:val="nil"/>
              <w:left w:val="nil"/>
              <w:bottom w:val="single" w:color="000000" w:sz="4" w:space="0"/>
              <w:right w:val="single" w:color="000000" w:sz="4" w:space="0"/>
            </w:tcBorders>
            <w:shd w:val="clear" w:color="auto" w:fill="auto"/>
            <w:noWrap/>
            <w:vAlign w:val="center"/>
          </w:tcPr>
          <w:p w14:paraId="308ED92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c>
          <w:tcPr>
            <w:tcW w:w="2628" w:type="dxa"/>
            <w:tcBorders>
              <w:top w:val="nil"/>
              <w:left w:val="nil"/>
              <w:bottom w:val="single" w:color="000000" w:sz="4" w:space="0"/>
              <w:right w:val="single" w:color="000000" w:sz="4" w:space="0"/>
            </w:tcBorders>
            <w:shd w:val="clear" w:color="auto" w:fill="auto"/>
            <w:noWrap/>
            <w:vAlign w:val="center"/>
          </w:tcPr>
          <w:p w14:paraId="36525E6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8.00</w:t>
            </w:r>
          </w:p>
        </w:tc>
      </w:tr>
      <w:tr w14:paraId="70F1E767">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77BB175C">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2080502</w:t>
            </w:r>
          </w:p>
        </w:tc>
        <w:tc>
          <w:tcPr>
            <w:tcW w:w="4725" w:type="dxa"/>
            <w:tcBorders>
              <w:top w:val="nil"/>
              <w:left w:val="nil"/>
              <w:bottom w:val="single" w:color="000000" w:sz="4" w:space="0"/>
              <w:right w:val="single" w:color="000000" w:sz="4" w:space="0"/>
            </w:tcBorders>
            <w:shd w:val="clear" w:color="auto" w:fill="auto"/>
            <w:noWrap/>
            <w:vAlign w:val="center"/>
          </w:tcPr>
          <w:p w14:paraId="04100DA4">
            <w:pPr>
              <w:keepNext w:val="0"/>
              <w:keepLines w:val="0"/>
              <w:widowControl/>
              <w:suppressLineNumbers w:val="0"/>
              <w:spacing w:before="0" w:beforeAutospacing="0" w:after="0" w:afterAutospacing="0"/>
              <w:ind w:left="0" w:right="0" w:firstLine="200" w:firstLineChars="100"/>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事业单位离退休</w:t>
            </w:r>
          </w:p>
        </w:tc>
        <w:tc>
          <w:tcPr>
            <w:tcW w:w="2295" w:type="dxa"/>
            <w:tcBorders>
              <w:top w:val="nil"/>
              <w:left w:val="nil"/>
              <w:bottom w:val="single" w:color="000000" w:sz="4" w:space="0"/>
              <w:right w:val="single" w:color="000000" w:sz="4" w:space="0"/>
            </w:tcBorders>
            <w:shd w:val="clear" w:color="auto" w:fill="auto"/>
            <w:noWrap/>
            <w:vAlign w:val="center"/>
          </w:tcPr>
          <w:p w14:paraId="4500072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296.54</w:t>
            </w:r>
          </w:p>
        </w:tc>
        <w:tc>
          <w:tcPr>
            <w:tcW w:w="2430" w:type="dxa"/>
            <w:tcBorders>
              <w:top w:val="nil"/>
              <w:left w:val="nil"/>
              <w:bottom w:val="single" w:color="000000" w:sz="4" w:space="0"/>
              <w:right w:val="single" w:color="000000" w:sz="4" w:space="0"/>
            </w:tcBorders>
            <w:shd w:val="clear" w:color="auto" w:fill="auto"/>
            <w:noWrap/>
            <w:vAlign w:val="center"/>
          </w:tcPr>
          <w:p w14:paraId="620073A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296.54</w:t>
            </w:r>
          </w:p>
        </w:tc>
        <w:tc>
          <w:tcPr>
            <w:tcW w:w="2628" w:type="dxa"/>
            <w:tcBorders>
              <w:top w:val="nil"/>
              <w:left w:val="nil"/>
              <w:bottom w:val="single" w:color="000000" w:sz="4" w:space="0"/>
              <w:right w:val="single" w:color="000000" w:sz="4" w:space="0"/>
            </w:tcBorders>
            <w:shd w:val="clear" w:color="auto" w:fill="auto"/>
            <w:noWrap/>
            <w:vAlign w:val="center"/>
          </w:tcPr>
          <w:p w14:paraId="0E7559C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r>
      <w:tr w14:paraId="2E227B1F">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397131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2080505</w:t>
            </w:r>
          </w:p>
        </w:tc>
        <w:tc>
          <w:tcPr>
            <w:tcW w:w="4725" w:type="dxa"/>
            <w:tcBorders>
              <w:top w:val="nil"/>
              <w:left w:val="nil"/>
              <w:bottom w:val="single" w:color="000000" w:sz="4" w:space="0"/>
              <w:right w:val="single" w:color="000000" w:sz="4" w:space="0"/>
            </w:tcBorders>
            <w:shd w:val="clear" w:color="auto" w:fill="auto"/>
            <w:noWrap/>
            <w:vAlign w:val="center"/>
          </w:tcPr>
          <w:p w14:paraId="48F2A2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 xml:space="preserve">  机关事业单位基本养老保险缴费支出</w:t>
            </w:r>
          </w:p>
        </w:tc>
        <w:tc>
          <w:tcPr>
            <w:tcW w:w="2295" w:type="dxa"/>
            <w:tcBorders>
              <w:top w:val="nil"/>
              <w:left w:val="nil"/>
              <w:bottom w:val="single" w:color="000000" w:sz="4" w:space="0"/>
              <w:right w:val="single" w:color="000000" w:sz="4" w:space="0"/>
            </w:tcBorders>
            <w:shd w:val="clear" w:color="auto" w:fill="auto"/>
            <w:noWrap/>
            <w:vAlign w:val="center"/>
          </w:tcPr>
          <w:p w14:paraId="3E3CBDF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207.36</w:t>
            </w:r>
          </w:p>
        </w:tc>
        <w:tc>
          <w:tcPr>
            <w:tcW w:w="2430" w:type="dxa"/>
            <w:tcBorders>
              <w:top w:val="nil"/>
              <w:left w:val="nil"/>
              <w:bottom w:val="single" w:color="000000" w:sz="4" w:space="0"/>
              <w:right w:val="single" w:color="000000" w:sz="4" w:space="0"/>
            </w:tcBorders>
            <w:shd w:val="clear" w:color="auto" w:fill="auto"/>
            <w:noWrap/>
            <w:vAlign w:val="center"/>
          </w:tcPr>
          <w:p w14:paraId="047AE7A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207.36</w:t>
            </w:r>
          </w:p>
        </w:tc>
        <w:tc>
          <w:tcPr>
            <w:tcW w:w="2628" w:type="dxa"/>
            <w:tcBorders>
              <w:top w:val="nil"/>
              <w:left w:val="nil"/>
              <w:bottom w:val="single" w:color="000000" w:sz="4" w:space="0"/>
              <w:right w:val="single" w:color="000000" w:sz="4" w:space="0"/>
            </w:tcBorders>
            <w:shd w:val="clear" w:color="auto" w:fill="auto"/>
            <w:noWrap/>
            <w:vAlign w:val="center"/>
          </w:tcPr>
          <w:p w14:paraId="5FC80E4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r>
      <w:tr w14:paraId="0AD40A31">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0BE0A307">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2101102</w:t>
            </w:r>
          </w:p>
        </w:tc>
        <w:tc>
          <w:tcPr>
            <w:tcW w:w="4725" w:type="dxa"/>
            <w:tcBorders>
              <w:top w:val="nil"/>
              <w:left w:val="nil"/>
              <w:bottom w:val="single" w:color="000000" w:sz="4" w:space="0"/>
              <w:right w:val="single" w:color="000000" w:sz="4" w:space="0"/>
            </w:tcBorders>
            <w:shd w:val="clear" w:color="auto" w:fill="auto"/>
            <w:noWrap/>
            <w:vAlign w:val="center"/>
          </w:tcPr>
          <w:p w14:paraId="46E7DAB3">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  事业单位医疗</w:t>
            </w:r>
          </w:p>
        </w:tc>
        <w:tc>
          <w:tcPr>
            <w:tcW w:w="2295" w:type="dxa"/>
            <w:tcBorders>
              <w:top w:val="nil"/>
              <w:left w:val="nil"/>
              <w:bottom w:val="single" w:color="000000" w:sz="4" w:space="0"/>
              <w:right w:val="single" w:color="000000" w:sz="4" w:space="0"/>
            </w:tcBorders>
            <w:shd w:val="clear" w:color="auto" w:fill="auto"/>
            <w:noWrap/>
            <w:vAlign w:val="center"/>
          </w:tcPr>
          <w:p w14:paraId="4A2A753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2.45</w:t>
            </w:r>
          </w:p>
        </w:tc>
        <w:tc>
          <w:tcPr>
            <w:tcW w:w="2430" w:type="dxa"/>
            <w:tcBorders>
              <w:top w:val="nil"/>
              <w:left w:val="nil"/>
              <w:bottom w:val="single" w:color="000000" w:sz="4" w:space="0"/>
              <w:right w:val="single" w:color="000000" w:sz="4" w:space="0"/>
            </w:tcBorders>
            <w:shd w:val="clear" w:color="auto" w:fill="auto"/>
            <w:noWrap/>
            <w:vAlign w:val="center"/>
          </w:tcPr>
          <w:p w14:paraId="6409AD3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2.45</w:t>
            </w:r>
          </w:p>
        </w:tc>
        <w:tc>
          <w:tcPr>
            <w:tcW w:w="2628" w:type="dxa"/>
            <w:tcBorders>
              <w:top w:val="nil"/>
              <w:left w:val="nil"/>
              <w:bottom w:val="single" w:color="000000" w:sz="4" w:space="0"/>
              <w:right w:val="single" w:color="000000" w:sz="4" w:space="0"/>
            </w:tcBorders>
            <w:shd w:val="clear" w:color="auto" w:fill="auto"/>
            <w:noWrap/>
            <w:vAlign w:val="center"/>
          </w:tcPr>
          <w:p w14:paraId="6324BF0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r>
      <w:tr w14:paraId="0624A037">
        <w:tblPrEx>
          <w:tblCellMar>
            <w:top w:w="0" w:type="dxa"/>
            <w:left w:w="108" w:type="dxa"/>
            <w:bottom w:w="0" w:type="dxa"/>
            <w:right w:w="108" w:type="dxa"/>
          </w:tblCellMar>
        </w:tblPrEx>
        <w:trPr>
          <w:trHeight w:val="300" w:hRule="atLeast"/>
          <w:jc w:val="center"/>
        </w:trPr>
        <w:tc>
          <w:tcPr>
            <w:tcW w:w="2098" w:type="dxa"/>
            <w:gridSpan w:val="3"/>
            <w:tcBorders>
              <w:top w:val="nil"/>
              <w:left w:val="single" w:color="000000" w:sz="4" w:space="0"/>
              <w:bottom w:val="single" w:color="000000" w:sz="4" w:space="0"/>
              <w:right w:val="single" w:color="000000" w:sz="4" w:space="0"/>
            </w:tcBorders>
            <w:shd w:val="clear" w:color="auto" w:fill="auto"/>
            <w:noWrap/>
            <w:vAlign w:val="center"/>
          </w:tcPr>
          <w:p w14:paraId="2AFC54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2210201</w:t>
            </w:r>
          </w:p>
        </w:tc>
        <w:tc>
          <w:tcPr>
            <w:tcW w:w="4725" w:type="dxa"/>
            <w:tcBorders>
              <w:top w:val="nil"/>
              <w:left w:val="nil"/>
              <w:bottom w:val="single" w:color="000000" w:sz="4" w:space="0"/>
              <w:right w:val="single" w:color="000000" w:sz="4" w:space="0"/>
            </w:tcBorders>
            <w:shd w:val="clear" w:color="auto" w:fill="auto"/>
            <w:noWrap/>
            <w:vAlign w:val="center"/>
          </w:tcPr>
          <w:p w14:paraId="7E55421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2295" w:type="dxa"/>
            <w:tcBorders>
              <w:top w:val="nil"/>
              <w:left w:val="nil"/>
              <w:bottom w:val="single" w:color="000000" w:sz="4" w:space="0"/>
              <w:right w:val="single" w:color="000000" w:sz="4" w:space="0"/>
            </w:tcBorders>
            <w:shd w:val="clear" w:color="auto" w:fill="auto"/>
            <w:noWrap/>
            <w:vAlign w:val="center"/>
          </w:tcPr>
          <w:p w14:paraId="1C47E7F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224.30</w:t>
            </w:r>
          </w:p>
        </w:tc>
        <w:tc>
          <w:tcPr>
            <w:tcW w:w="2430" w:type="dxa"/>
            <w:tcBorders>
              <w:top w:val="nil"/>
              <w:left w:val="nil"/>
              <w:bottom w:val="single" w:color="000000" w:sz="4" w:space="0"/>
              <w:right w:val="single" w:color="000000" w:sz="4" w:space="0"/>
            </w:tcBorders>
            <w:shd w:val="clear" w:color="auto" w:fill="auto"/>
            <w:noWrap/>
            <w:vAlign w:val="center"/>
          </w:tcPr>
          <w:p w14:paraId="65D97F7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224.30</w:t>
            </w:r>
          </w:p>
        </w:tc>
        <w:tc>
          <w:tcPr>
            <w:tcW w:w="2628" w:type="dxa"/>
            <w:tcBorders>
              <w:top w:val="nil"/>
              <w:left w:val="nil"/>
              <w:bottom w:val="single" w:color="000000" w:sz="4" w:space="0"/>
              <w:right w:val="single" w:color="000000" w:sz="4" w:space="0"/>
            </w:tcBorders>
            <w:shd w:val="clear" w:color="auto" w:fill="auto"/>
            <w:noWrap/>
            <w:vAlign w:val="center"/>
          </w:tcPr>
          <w:p w14:paraId="2E63E8D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kern w:val="0"/>
                <w:sz w:val="20"/>
                <w:szCs w:val="20"/>
                <w:u w:val="none"/>
                <w:lang w:val="en-US" w:eastAsia="zh-CN" w:bidi="ar"/>
              </w:rPr>
            </w:pPr>
          </w:p>
        </w:tc>
      </w:tr>
      <w:tr w14:paraId="70F025E2">
        <w:tblPrEx>
          <w:tblCellMar>
            <w:top w:w="0" w:type="dxa"/>
            <w:left w:w="108" w:type="dxa"/>
            <w:bottom w:w="0" w:type="dxa"/>
            <w:right w:w="108" w:type="dxa"/>
          </w:tblCellMar>
        </w:tblPrEx>
        <w:trPr>
          <w:trHeight w:val="300" w:hRule="atLeast"/>
          <w:jc w:val="center"/>
        </w:trPr>
        <w:tc>
          <w:tcPr>
            <w:tcW w:w="14176" w:type="dxa"/>
            <w:gridSpan w:val="7"/>
            <w:tcBorders>
              <w:top w:val="nil"/>
              <w:left w:val="nil"/>
              <w:bottom w:val="single" w:color="000000" w:sz="4" w:space="0"/>
              <w:right w:val="nil"/>
            </w:tcBorders>
            <w:shd w:val="clear" w:color="auto" w:fill="auto"/>
            <w:noWrap/>
            <w:vAlign w:val="center"/>
          </w:tcPr>
          <w:p w14:paraId="0D282E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注：本表反映部门本年度一般公共预算财政拨款支出情况。</w:t>
            </w:r>
          </w:p>
        </w:tc>
      </w:tr>
    </w:tbl>
    <w:p w14:paraId="467C592F">
      <w:pPr>
        <w:pStyle w:val="2"/>
        <w:rPr>
          <w:rFonts w:hint="eastAsia"/>
          <w:color w:val="auto"/>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9"/>
        <w:tblW w:w="14033" w:type="dxa"/>
        <w:jc w:val="center"/>
        <w:shd w:val="clear" w:color="auto" w:fill="auto"/>
        <w:tblLayout w:type="fixed"/>
        <w:tblCellMar>
          <w:top w:w="0" w:type="dxa"/>
          <w:left w:w="108" w:type="dxa"/>
          <w:bottom w:w="0" w:type="dxa"/>
          <w:right w:w="108" w:type="dxa"/>
        </w:tblCellMar>
      </w:tblPr>
      <w:tblGrid>
        <w:gridCol w:w="767"/>
        <w:gridCol w:w="3146"/>
        <w:gridCol w:w="1185"/>
        <w:gridCol w:w="733"/>
        <w:gridCol w:w="2271"/>
        <w:gridCol w:w="1074"/>
        <w:gridCol w:w="966"/>
        <w:gridCol w:w="2674"/>
        <w:gridCol w:w="1217"/>
      </w:tblGrid>
      <w:tr w14:paraId="447112B3">
        <w:tblPrEx>
          <w:shd w:val="clear" w:color="auto" w:fill="auto"/>
          <w:tblCellMar>
            <w:top w:w="0" w:type="dxa"/>
            <w:left w:w="108" w:type="dxa"/>
            <w:bottom w:w="0" w:type="dxa"/>
            <w:right w:w="108" w:type="dxa"/>
          </w:tblCellMar>
        </w:tblPrEx>
        <w:trPr>
          <w:trHeight w:val="375" w:hRule="atLeast"/>
          <w:jc w:val="center"/>
        </w:trPr>
        <w:tc>
          <w:tcPr>
            <w:tcW w:w="14033" w:type="dxa"/>
            <w:gridSpan w:val="9"/>
            <w:tcBorders>
              <w:top w:val="nil"/>
              <w:left w:val="nil"/>
              <w:bottom w:val="nil"/>
              <w:right w:val="nil"/>
            </w:tcBorders>
            <w:shd w:val="clear" w:color="auto" w:fill="FFFFFF"/>
            <w:noWrap/>
            <w:vAlign w:val="center"/>
          </w:tcPr>
          <w:p w14:paraId="7D9E0FCA">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黑体" w:hAnsi="宋体" w:eastAsia="黑体" w:cs="黑体"/>
                <w:i w:val="0"/>
                <w:iCs w:val="0"/>
                <w:color w:val="auto"/>
                <w:kern w:val="0"/>
                <w:sz w:val="30"/>
                <w:szCs w:val="30"/>
                <w:u w:val="none"/>
                <w:lang w:val="en-US" w:eastAsia="zh-CN" w:bidi="ar"/>
              </w:rPr>
              <w:t>一般公共预算财政拨款基本支出决算表</w:t>
            </w:r>
          </w:p>
        </w:tc>
      </w:tr>
      <w:tr w14:paraId="706E4EBD">
        <w:tblPrEx>
          <w:tblCellMar>
            <w:top w:w="0" w:type="dxa"/>
            <w:left w:w="108" w:type="dxa"/>
            <w:bottom w:w="0" w:type="dxa"/>
            <w:right w:w="108" w:type="dxa"/>
          </w:tblCellMar>
        </w:tblPrEx>
        <w:trPr>
          <w:trHeight w:val="300" w:hRule="atLeast"/>
          <w:jc w:val="center"/>
        </w:trPr>
        <w:tc>
          <w:tcPr>
            <w:tcW w:w="767" w:type="dxa"/>
            <w:tcBorders>
              <w:top w:val="nil"/>
              <w:left w:val="nil"/>
              <w:bottom w:val="nil"/>
              <w:right w:val="nil"/>
            </w:tcBorders>
            <w:shd w:val="clear" w:color="auto" w:fill="FFFFFF"/>
            <w:noWrap/>
            <w:vAlign w:val="center"/>
          </w:tcPr>
          <w:p w14:paraId="3B0967DD">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2"/>
                <w:szCs w:val="22"/>
                <w:u w:val="none"/>
              </w:rPr>
            </w:pPr>
          </w:p>
        </w:tc>
        <w:tc>
          <w:tcPr>
            <w:tcW w:w="3146" w:type="dxa"/>
            <w:tcBorders>
              <w:top w:val="nil"/>
              <w:left w:val="nil"/>
              <w:bottom w:val="nil"/>
              <w:right w:val="nil"/>
            </w:tcBorders>
            <w:shd w:val="clear" w:color="auto" w:fill="FFFFFF"/>
            <w:noWrap/>
            <w:vAlign w:val="center"/>
          </w:tcPr>
          <w:p w14:paraId="2D3E9E9E">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185" w:type="dxa"/>
            <w:tcBorders>
              <w:top w:val="nil"/>
              <w:left w:val="nil"/>
              <w:bottom w:val="nil"/>
              <w:right w:val="nil"/>
            </w:tcBorders>
            <w:shd w:val="clear" w:color="auto" w:fill="FFFFFF"/>
            <w:noWrap/>
            <w:vAlign w:val="center"/>
          </w:tcPr>
          <w:p w14:paraId="7B8BE859">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733" w:type="dxa"/>
            <w:tcBorders>
              <w:top w:val="nil"/>
              <w:left w:val="nil"/>
              <w:bottom w:val="nil"/>
              <w:right w:val="nil"/>
            </w:tcBorders>
            <w:shd w:val="clear" w:color="auto" w:fill="FFFFFF"/>
            <w:noWrap/>
            <w:vAlign w:val="center"/>
          </w:tcPr>
          <w:p w14:paraId="5EE84ADD">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271" w:type="dxa"/>
            <w:tcBorders>
              <w:top w:val="nil"/>
              <w:left w:val="nil"/>
              <w:bottom w:val="nil"/>
              <w:right w:val="nil"/>
            </w:tcBorders>
            <w:shd w:val="clear" w:color="auto" w:fill="FFFFFF"/>
            <w:noWrap/>
            <w:vAlign w:val="center"/>
          </w:tcPr>
          <w:p w14:paraId="57ECA174">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074" w:type="dxa"/>
            <w:tcBorders>
              <w:top w:val="nil"/>
              <w:left w:val="nil"/>
              <w:bottom w:val="nil"/>
              <w:right w:val="nil"/>
            </w:tcBorders>
            <w:shd w:val="clear" w:color="auto" w:fill="FFFFFF"/>
            <w:noWrap/>
            <w:vAlign w:val="center"/>
          </w:tcPr>
          <w:p w14:paraId="0632C448">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966" w:type="dxa"/>
            <w:tcBorders>
              <w:top w:val="nil"/>
              <w:left w:val="nil"/>
              <w:bottom w:val="nil"/>
              <w:right w:val="nil"/>
            </w:tcBorders>
            <w:shd w:val="clear" w:color="auto" w:fill="FFFFFF"/>
            <w:noWrap/>
            <w:vAlign w:val="center"/>
          </w:tcPr>
          <w:p w14:paraId="36587347">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674" w:type="dxa"/>
            <w:tcBorders>
              <w:top w:val="nil"/>
              <w:left w:val="nil"/>
              <w:bottom w:val="nil"/>
              <w:right w:val="nil"/>
            </w:tcBorders>
            <w:shd w:val="clear" w:color="auto" w:fill="FFFFFF"/>
            <w:noWrap/>
            <w:vAlign w:val="center"/>
          </w:tcPr>
          <w:p w14:paraId="35B5E87E">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17" w:type="dxa"/>
            <w:tcBorders>
              <w:top w:val="nil"/>
              <w:left w:val="nil"/>
              <w:bottom w:val="nil"/>
              <w:right w:val="nil"/>
            </w:tcBorders>
            <w:shd w:val="clear" w:color="auto" w:fill="FFFFFF"/>
            <w:noWrap/>
            <w:vAlign w:val="center"/>
          </w:tcPr>
          <w:p w14:paraId="444742FE">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r>
      <w:tr w14:paraId="6E349A6E">
        <w:tblPrEx>
          <w:tblCellMar>
            <w:top w:w="0" w:type="dxa"/>
            <w:left w:w="108" w:type="dxa"/>
            <w:bottom w:w="0" w:type="dxa"/>
            <w:right w:w="108" w:type="dxa"/>
          </w:tblCellMar>
        </w:tblPrEx>
        <w:trPr>
          <w:trHeight w:val="300" w:hRule="atLeast"/>
          <w:jc w:val="center"/>
        </w:trPr>
        <w:tc>
          <w:tcPr>
            <w:tcW w:w="767" w:type="dxa"/>
            <w:tcBorders>
              <w:top w:val="nil"/>
              <w:left w:val="nil"/>
              <w:bottom w:val="nil"/>
              <w:right w:val="nil"/>
            </w:tcBorders>
            <w:shd w:val="clear" w:color="auto" w:fill="FFFFFF"/>
            <w:noWrap/>
            <w:vAlign w:val="center"/>
          </w:tcPr>
          <w:p w14:paraId="6A6C40BE">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3146" w:type="dxa"/>
            <w:tcBorders>
              <w:top w:val="nil"/>
              <w:left w:val="nil"/>
              <w:bottom w:val="nil"/>
              <w:right w:val="nil"/>
            </w:tcBorders>
            <w:shd w:val="clear" w:color="auto" w:fill="FFFFFF"/>
            <w:noWrap/>
            <w:vAlign w:val="center"/>
          </w:tcPr>
          <w:p w14:paraId="765A2C2C">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185" w:type="dxa"/>
            <w:tcBorders>
              <w:top w:val="nil"/>
              <w:left w:val="nil"/>
              <w:bottom w:val="nil"/>
              <w:right w:val="nil"/>
            </w:tcBorders>
            <w:shd w:val="clear" w:color="auto" w:fill="FFFFFF"/>
            <w:noWrap/>
            <w:vAlign w:val="center"/>
          </w:tcPr>
          <w:p w14:paraId="5F5027CB">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733" w:type="dxa"/>
            <w:tcBorders>
              <w:top w:val="nil"/>
              <w:left w:val="nil"/>
              <w:bottom w:val="nil"/>
              <w:right w:val="nil"/>
            </w:tcBorders>
            <w:shd w:val="clear" w:color="auto" w:fill="FFFFFF"/>
            <w:noWrap/>
            <w:vAlign w:val="center"/>
          </w:tcPr>
          <w:p w14:paraId="261B3AD0">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271" w:type="dxa"/>
            <w:tcBorders>
              <w:top w:val="nil"/>
              <w:left w:val="nil"/>
              <w:bottom w:val="nil"/>
              <w:right w:val="nil"/>
            </w:tcBorders>
            <w:shd w:val="clear" w:color="auto" w:fill="FFFFFF"/>
            <w:noWrap/>
            <w:vAlign w:val="center"/>
          </w:tcPr>
          <w:p w14:paraId="7AEB02CA">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074" w:type="dxa"/>
            <w:tcBorders>
              <w:top w:val="nil"/>
              <w:left w:val="nil"/>
              <w:bottom w:val="nil"/>
              <w:right w:val="nil"/>
            </w:tcBorders>
            <w:shd w:val="clear" w:color="auto" w:fill="FFFFFF"/>
            <w:noWrap/>
            <w:vAlign w:val="center"/>
          </w:tcPr>
          <w:p w14:paraId="17734E68">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966" w:type="dxa"/>
            <w:tcBorders>
              <w:top w:val="nil"/>
              <w:left w:val="nil"/>
              <w:bottom w:val="nil"/>
              <w:right w:val="nil"/>
            </w:tcBorders>
            <w:shd w:val="clear" w:color="auto" w:fill="FFFFFF"/>
            <w:noWrap/>
            <w:vAlign w:val="center"/>
          </w:tcPr>
          <w:p w14:paraId="4FAC3356">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674" w:type="dxa"/>
            <w:tcBorders>
              <w:top w:val="nil"/>
              <w:left w:val="nil"/>
              <w:bottom w:val="nil"/>
              <w:right w:val="nil"/>
            </w:tcBorders>
            <w:shd w:val="clear" w:color="auto" w:fill="FFFFFF"/>
            <w:noWrap/>
            <w:vAlign w:val="center"/>
          </w:tcPr>
          <w:p w14:paraId="431E5E6E">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17" w:type="dxa"/>
            <w:tcBorders>
              <w:top w:val="nil"/>
              <w:left w:val="nil"/>
              <w:bottom w:val="nil"/>
              <w:right w:val="nil"/>
            </w:tcBorders>
            <w:shd w:val="clear" w:color="auto" w:fill="FFFFFF"/>
            <w:noWrap/>
            <w:vAlign w:val="center"/>
          </w:tcPr>
          <w:p w14:paraId="349645B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highlight w:val="none"/>
                <w:u w:val="none"/>
                <w:lang w:val="en-US" w:eastAsia="zh-CN" w:bidi="ar"/>
              </w:rPr>
              <w:t>公开06表</w:t>
            </w:r>
          </w:p>
        </w:tc>
      </w:tr>
      <w:tr w14:paraId="209D54D6">
        <w:tblPrEx>
          <w:tblCellMar>
            <w:top w:w="0" w:type="dxa"/>
            <w:left w:w="108" w:type="dxa"/>
            <w:bottom w:w="0" w:type="dxa"/>
            <w:right w:w="108" w:type="dxa"/>
          </w:tblCellMar>
        </w:tblPrEx>
        <w:trPr>
          <w:trHeight w:val="300" w:hRule="atLeast"/>
          <w:jc w:val="center"/>
        </w:trPr>
        <w:tc>
          <w:tcPr>
            <w:tcW w:w="5098" w:type="dxa"/>
            <w:gridSpan w:val="3"/>
            <w:tcBorders>
              <w:top w:val="nil"/>
              <w:left w:val="nil"/>
              <w:bottom w:val="single" w:color="000000" w:sz="4" w:space="0"/>
              <w:right w:val="nil"/>
            </w:tcBorders>
            <w:shd w:val="clear" w:color="auto" w:fill="FFFFFF"/>
            <w:noWrap/>
            <w:vAlign w:val="center"/>
          </w:tcPr>
          <w:p w14:paraId="0E9C0DC2">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0"/>
                <w:szCs w:val="20"/>
                <w:u w:val="none"/>
                <w:lang w:val="en-US" w:eastAsia="zh-CN" w:bidi="ar"/>
              </w:rPr>
              <w:t>部门：湖北省农业科学院植保土肥研究所</w:t>
            </w:r>
          </w:p>
        </w:tc>
        <w:tc>
          <w:tcPr>
            <w:tcW w:w="733" w:type="dxa"/>
            <w:tcBorders>
              <w:top w:val="nil"/>
              <w:left w:val="nil"/>
              <w:bottom w:val="single" w:color="000000" w:sz="4" w:space="0"/>
              <w:right w:val="nil"/>
            </w:tcBorders>
            <w:shd w:val="clear" w:color="auto" w:fill="FFFFFF"/>
            <w:noWrap/>
            <w:vAlign w:val="center"/>
          </w:tcPr>
          <w:p w14:paraId="05051F8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2271" w:type="dxa"/>
            <w:tcBorders>
              <w:top w:val="nil"/>
              <w:left w:val="nil"/>
              <w:bottom w:val="single" w:color="000000" w:sz="4" w:space="0"/>
              <w:right w:val="nil"/>
            </w:tcBorders>
            <w:shd w:val="clear" w:color="auto" w:fill="FFFFFF"/>
            <w:noWrap/>
            <w:vAlign w:val="center"/>
          </w:tcPr>
          <w:p w14:paraId="12BDD83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highlight w:val="none"/>
                <w:u w:val="none"/>
                <w:lang w:val="en-US" w:eastAsia="zh-CN" w:bidi="ar"/>
              </w:rPr>
              <w:t>2023年度</w:t>
            </w:r>
          </w:p>
        </w:tc>
        <w:tc>
          <w:tcPr>
            <w:tcW w:w="1074" w:type="dxa"/>
            <w:tcBorders>
              <w:top w:val="nil"/>
              <w:left w:val="nil"/>
              <w:bottom w:val="single" w:color="000000" w:sz="4" w:space="0"/>
              <w:right w:val="nil"/>
            </w:tcBorders>
            <w:shd w:val="clear" w:color="auto" w:fill="FFFFFF"/>
            <w:noWrap/>
            <w:vAlign w:val="center"/>
          </w:tcPr>
          <w:p w14:paraId="50AB36D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966" w:type="dxa"/>
            <w:tcBorders>
              <w:top w:val="nil"/>
              <w:left w:val="nil"/>
              <w:bottom w:val="single" w:color="000000" w:sz="4" w:space="0"/>
              <w:right w:val="nil"/>
            </w:tcBorders>
            <w:shd w:val="clear" w:color="auto" w:fill="FFFFFF"/>
            <w:noWrap/>
            <w:vAlign w:val="center"/>
          </w:tcPr>
          <w:p w14:paraId="5EB4FAE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3891" w:type="dxa"/>
            <w:gridSpan w:val="2"/>
            <w:tcBorders>
              <w:top w:val="nil"/>
              <w:left w:val="nil"/>
              <w:bottom w:val="single" w:color="000000" w:sz="4" w:space="0"/>
              <w:right w:val="nil"/>
            </w:tcBorders>
            <w:shd w:val="clear" w:color="auto" w:fill="FFFFFF"/>
            <w:noWrap/>
            <w:vAlign w:val="center"/>
          </w:tcPr>
          <w:p w14:paraId="3E9801F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金额单位：万元</w:t>
            </w:r>
          </w:p>
        </w:tc>
      </w:tr>
      <w:tr w14:paraId="333B304D">
        <w:tblPrEx>
          <w:tblCellMar>
            <w:top w:w="0" w:type="dxa"/>
            <w:left w:w="108" w:type="dxa"/>
            <w:bottom w:w="0" w:type="dxa"/>
            <w:right w:w="108" w:type="dxa"/>
          </w:tblCellMar>
        </w:tblPrEx>
        <w:trPr>
          <w:trHeight w:val="300" w:hRule="atLeast"/>
          <w:jc w:val="center"/>
        </w:trPr>
        <w:tc>
          <w:tcPr>
            <w:tcW w:w="5098" w:type="dxa"/>
            <w:gridSpan w:val="3"/>
            <w:tcBorders>
              <w:top w:val="nil"/>
              <w:left w:val="single" w:color="000000" w:sz="4" w:space="0"/>
              <w:bottom w:val="single" w:color="000000" w:sz="4" w:space="0"/>
              <w:right w:val="single" w:color="000000" w:sz="4" w:space="0"/>
            </w:tcBorders>
            <w:shd w:val="clear" w:color="auto" w:fill="FFFFFF"/>
            <w:noWrap/>
            <w:vAlign w:val="center"/>
          </w:tcPr>
          <w:p w14:paraId="03D2E0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人员经费</w:t>
            </w:r>
          </w:p>
        </w:tc>
        <w:tc>
          <w:tcPr>
            <w:tcW w:w="8935" w:type="dxa"/>
            <w:gridSpan w:val="6"/>
            <w:tcBorders>
              <w:top w:val="nil"/>
              <w:left w:val="nil"/>
              <w:bottom w:val="single" w:color="000000" w:sz="4" w:space="0"/>
              <w:right w:val="single" w:color="000000" w:sz="4" w:space="0"/>
            </w:tcBorders>
            <w:shd w:val="clear" w:color="auto" w:fill="FFFFFF"/>
            <w:noWrap/>
            <w:vAlign w:val="center"/>
          </w:tcPr>
          <w:p w14:paraId="108AAE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公用经费</w:t>
            </w:r>
          </w:p>
        </w:tc>
      </w:tr>
      <w:tr w14:paraId="4621570E">
        <w:tblPrEx>
          <w:tblCellMar>
            <w:top w:w="0" w:type="dxa"/>
            <w:left w:w="108" w:type="dxa"/>
            <w:bottom w:w="0" w:type="dxa"/>
            <w:right w:w="108" w:type="dxa"/>
          </w:tblCellMar>
        </w:tblPrEx>
        <w:trPr>
          <w:trHeight w:val="300" w:hRule="atLeast"/>
          <w:jc w:val="center"/>
        </w:trPr>
        <w:tc>
          <w:tcPr>
            <w:tcW w:w="767" w:type="dxa"/>
            <w:vMerge w:val="restart"/>
            <w:tcBorders>
              <w:top w:val="nil"/>
              <w:left w:val="single" w:color="000000" w:sz="4" w:space="0"/>
              <w:bottom w:val="single" w:color="000000" w:sz="4" w:space="0"/>
              <w:right w:val="single" w:color="000000" w:sz="4" w:space="0"/>
            </w:tcBorders>
            <w:shd w:val="clear" w:color="auto" w:fill="FFFFFF"/>
            <w:vAlign w:val="center"/>
          </w:tcPr>
          <w:p w14:paraId="7F7C99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科目编码</w:t>
            </w:r>
          </w:p>
        </w:tc>
        <w:tc>
          <w:tcPr>
            <w:tcW w:w="3146" w:type="dxa"/>
            <w:vMerge w:val="restart"/>
            <w:tcBorders>
              <w:top w:val="nil"/>
              <w:left w:val="nil"/>
              <w:bottom w:val="single" w:color="000000" w:sz="4" w:space="0"/>
              <w:right w:val="single" w:color="000000" w:sz="4" w:space="0"/>
            </w:tcBorders>
            <w:shd w:val="clear" w:color="auto" w:fill="FFFFFF"/>
            <w:vAlign w:val="center"/>
          </w:tcPr>
          <w:p w14:paraId="2AB7BD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科目名称</w:t>
            </w:r>
          </w:p>
        </w:tc>
        <w:tc>
          <w:tcPr>
            <w:tcW w:w="1185" w:type="dxa"/>
            <w:vMerge w:val="restart"/>
            <w:tcBorders>
              <w:top w:val="nil"/>
              <w:left w:val="nil"/>
              <w:bottom w:val="single" w:color="000000" w:sz="4" w:space="0"/>
              <w:right w:val="single" w:color="000000" w:sz="4" w:space="0"/>
            </w:tcBorders>
            <w:shd w:val="clear" w:color="auto" w:fill="FFFFFF"/>
            <w:vAlign w:val="center"/>
          </w:tcPr>
          <w:p w14:paraId="435E2B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决算数</w:t>
            </w:r>
          </w:p>
        </w:tc>
        <w:tc>
          <w:tcPr>
            <w:tcW w:w="733" w:type="dxa"/>
            <w:vMerge w:val="restart"/>
            <w:tcBorders>
              <w:top w:val="nil"/>
              <w:left w:val="nil"/>
              <w:bottom w:val="single" w:color="000000" w:sz="4" w:space="0"/>
              <w:right w:val="single" w:color="000000" w:sz="4" w:space="0"/>
            </w:tcBorders>
            <w:shd w:val="clear" w:color="auto" w:fill="FFFFFF"/>
            <w:vAlign w:val="center"/>
          </w:tcPr>
          <w:p w14:paraId="12BFB0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科目编码</w:t>
            </w:r>
          </w:p>
        </w:tc>
        <w:tc>
          <w:tcPr>
            <w:tcW w:w="2271" w:type="dxa"/>
            <w:vMerge w:val="restart"/>
            <w:tcBorders>
              <w:top w:val="nil"/>
              <w:left w:val="nil"/>
              <w:bottom w:val="single" w:color="000000" w:sz="4" w:space="0"/>
              <w:right w:val="single" w:color="000000" w:sz="4" w:space="0"/>
            </w:tcBorders>
            <w:shd w:val="clear" w:color="auto" w:fill="FFFFFF"/>
            <w:vAlign w:val="center"/>
          </w:tcPr>
          <w:p w14:paraId="544C39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科目名称</w:t>
            </w:r>
          </w:p>
        </w:tc>
        <w:tc>
          <w:tcPr>
            <w:tcW w:w="1074" w:type="dxa"/>
            <w:vMerge w:val="restart"/>
            <w:tcBorders>
              <w:top w:val="nil"/>
              <w:left w:val="nil"/>
              <w:bottom w:val="single" w:color="000000" w:sz="4" w:space="0"/>
              <w:right w:val="single" w:color="000000" w:sz="4" w:space="0"/>
            </w:tcBorders>
            <w:shd w:val="clear" w:color="auto" w:fill="FFFFFF"/>
            <w:vAlign w:val="center"/>
          </w:tcPr>
          <w:p w14:paraId="46C360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决算数</w:t>
            </w:r>
          </w:p>
        </w:tc>
        <w:tc>
          <w:tcPr>
            <w:tcW w:w="966" w:type="dxa"/>
            <w:vMerge w:val="restart"/>
            <w:tcBorders>
              <w:top w:val="nil"/>
              <w:left w:val="nil"/>
              <w:bottom w:val="single" w:color="000000" w:sz="4" w:space="0"/>
              <w:right w:val="single" w:color="000000" w:sz="4" w:space="0"/>
            </w:tcBorders>
            <w:shd w:val="clear" w:color="auto" w:fill="FFFFFF"/>
            <w:vAlign w:val="center"/>
          </w:tcPr>
          <w:p w14:paraId="3593F6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科目编码</w:t>
            </w:r>
          </w:p>
        </w:tc>
        <w:tc>
          <w:tcPr>
            <w:tcW w:w="2674" w:type="dxa"/>
            <w:vMerge w:val="restart"/>
            <w:tcBorders>
              <w:top w:val="nil"/>
              <w:left w:val="nil"/>
              <w:bottom w:val="single" w:color="000000" w:sz="4" w:space="0"/>
              <w:right w:val="single" w:color="000000" w:sz="4" w:space="0"/>
            </w:tcBorders>
            <w:shd w:val="clear" w:color="auto" w:fill="FFFFFF"/>
            <w:vAlign w:val="center"/>
          </w:tcPr>
          <w:p w14:paraId="0ACFDE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科目名称</w:t>
            </w:r>
          </w:p>
        </w:tc>
        <w:tc>
          <w:tcPr>
            <w:tcW w:w="1217" w:type="dxa"/>
            <w:vMerge w:val="restart"/>
            <w:tcBorders>
              <w:top w:val="nil"/>
              <w:left w:val="nil"/>
              <w:bottom w:val="single" w:color="000000" w:sz="4" w:space="0"/>
              <w:right w:val="single" w:color="000000" w:sz="4" w:space="0"/>
            </w:tcBorders>
            <w:shd w:val="clear" w:color="auto" w:fill="FFFFFF"/>
            <w:vAlign w:val="center"/>
          </w:tcPr>
          <w:p w14:paraId="58150E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决算数</w:t>
            </w:r>
          </w:p>
        </w:tc>
      </w:tr>
      <w:tr w14:paraId="764D8D4E">
        <w:tblPrEx>
          <w:tblCellMar>
            <w:top w:w="0" w:type="dxa"/>
            <w:left w:w="108" w:type="dxa"/>
            <w:bottom w:w="0" w:type="dxa"/>
            <w:right w:w="108" w:type="dxa"/>
          </w:tblCellMar>
        </w:tblPrEx>
        <w:trPr>
          <w:trHeight w:val="300" w:hRule="atLeast"/>
          <w:jc w:val="center"/>
        </w:trPr>
        <w:tc>
          <w:tcPr>
            <w:tcW w:w="767" w:type="dxa"/>
            <w:vMerge w:val="continue"/>
            <w:tcBorders>
              <w:top w:val="nil"/>
              <w:left w:val="single" w:color="000000" w:sz="4" w:space="0"/>
              <w:bottom w:val="single" w:color="000000" w:sz="4" w:space="0"/>
              <w:right w:val="single" w:color="000000" w:sz="4" w:space="0"/>
            </w:tcBorders>
            <w:shd w:val="clear" w:color="auto" w:fill="FFFFFF"/>
            <w:vAlign w:val="center"/>
          </w:tcPr>
          <w:p w14:paraId="312D916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3146" w:type="dxa"/>
            <w:vMerge w:val="continue"/>
            <w:tcBorders>
              <w:top w:val="nil"/>
              <w:left w:val="nil"/>
              <w:bottom w:val="single" w:color="000000" w:sz="4" w:space="0"/>
              <w:right w:val="single" w:color="000000" w:sz="4" w:space="0"/>
            </w:tcBorders>
            <w:shd w:val="clear" w:color="auto" w:fill="FFFFFF"/>
            <w:vAlign w:val="center"/>
          </w:tcPr>
          <w:p w14:paraId="18BEA4D4">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185" w:type="dxa"/>
            <w:vMerge w:val="continue"/>
            <w:tcBorders>
              <w:top w:val="nil"/>
              <w:left w:val="nil"/>
              <w:bottom w:val="single" w:color="000000" w:sz="4" w:space="0"/>
              <w:right w:val="single" w:color="000000" w:sz="4" w:space="0"/>
            </w:tcBorders>
            <w:shd w:val="clear" w:color="auto" w:fill="FFFFFF"/>
            <w:vAlign w:val="center"/>
          </w:tcPr>
          <w:p w14:paraId="7F495B2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733" w:type="dxa"/>
            <w:vMerge w:val="continue"/>
            <w:tcBorders>
              <w:top w:val="nil"/>
              <w:left w:val="nil"/>
              <w:bottom w:val="single" w:color="000000" w:sz="4" w:space="0"/>
              <w:right w:val="single" w:color="000000" w:sz="4" w:space="0"/>
            </w:tcBorders>
            <w:shd w:val="clear" w:color="auto" w:fill="FFFFFF"/>
            <w:vAlign w:val="center"/>
          </w:tcPr>
          <w:p w14:paraId="19EA96C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271" w:type="dxa"/>
            <w:vMerge w:val="continue"/>
            <w:tcBorders>
              <w:top w:val="nil"/>
              <w:left w:val="nil"/>
              <w:bottom w:val="single" w:color="000000" w:sz="4" w:space="0"/>
              <w:right w:val="single" w:color="000000" w:sz="4" w:space="0"/>
            </w:tcBorders>
            <w:shd w:val="clear" w:color="auto" w:fill="FFFFFF"/>
            <w:vAlign w:val="center"/>
          </w:tcPr>
          <w:p w14:paraId="5FFED980">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074" w:type="dxa"/>
            <w:vMerge w:val="continue"/>
            <w:tcBorders>
              <w:top w:val="nil"/>
              <w:left w:val="nil"/>
              <w:bottom w:val="single" w:color="000000" w:sz="4" w:space="0"/>
              <w:right w:val="single" w:color="000000" w:sz="4" w:space="0"/>
            </w:tcBorders>
            <w:shd w:val="clear" w:color="auto" w:fill="FFFFFF"/>
            <w:vAlign w:val="center"/>
          </w:tcPr>
          <w:p w14:paraId="301722A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966" w:type="dxa"/>
            <w:vMerge w:val="continue"/>
            <w:tcBorders>
              <w:top w:val="nil"/>
              <w:left w:val="nil"/>
              <w:bottom w:val="single" w:color="000000" w:sz="4" w:space="0"/>
              <w:right w:val="single" w:color="000000" w:sz="4" w:space="0"/>
            </w:tcBorders>
            <w:shd w:val="clear" w:color="auto" w:fill="FFFFFF"/>
            <w:vAlign w:val="center"/>
          </w:tcPr>
          <w:p w14:paraId="3A7AE6D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2674" w:type="dxa"/>
            <w:vMerge w:val="continue"/>
            <w:tcBorders>
              <w:top w:val="nil"/>
              <w:left w:val="nil"/>
              <w:bottom w:val="single" w:color="000000" w:sz="4" w:space="0"/>
              <w:right w:val="single" w:color="000000" w:sz="4" w:space="0"/>
            </w:tcBorders>
            <w:shd w:val="clear" w:color="auto" w:fill="FFFFFF"/>
            <w:vAlign w:val="center"/>
          </w:tcPr>
          <w:p w14:paraId="1D27BCC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17" w:type="dxa"/>
            <w:vMerge w:val="continue"/>
            <w:tcBorders>
              <w:top w:val="nil"/>
              <w:left w:val="nil"/>
              <w:bottom w:val="single" w:color="000000" w:sz="4" w:space="0"/>
              <w:right w:val="single" w:color="000000" w:sz="4" w:space="0"/>
            </w:tcBorders>
            <w:shd w:val="clear" w:color="auto" w:fill="FFFFFF"/>
            <w:vAlign w:val="center"/>
          </w:tcPr>
          <w:p w14:paraId="6B0923E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092AB92F">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3A883E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3146" w:type="dxa"/>
            <w:tcBorders>
              <w:top w:val="nil"/>
              <w:left w:val="nil"/>
              <w:bottom w:val="single" w:color="000000" w:sz="4" w:space="0"/>
              <w:right w:val="single" w:color="000000" w:sz="4" w:space="0"/>
            </w:tcBorders>
            <w:shd w:val="clear" w:color="auto" w:fill="FFFFFF"/>
            <w:noWrap/>
            <w:vAlign w:val="center"/>
          </w:tcPr>
          <w:p w14:paraId="1C3044C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1185" w:type="dxa"/>
            <w:tcBorders>
              <w:top w:val="nil"/>
              <w:left w:val="nil"/>
              <w:bottom w:val="single" w:color="000000" w:sz="4" w:space="0"/>
              <w:right w:val="single" w:color="000000" w:sz="4" w:space="0"/>
            </w:tcBorders>
            <w:shd w:val="clear" w:color="auto" w:fill="FFFFFF"/>
            <w:noWrap/>
            <w:vAlign w:val="center"/>
          </w:tcPr>
          <w:p w14:paraId="4361AE35">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1830.77</w:t>
            </w:r>
          </w:p>
        </w:tc>
        <w:tc>
          <w:tcPr>
            <w:tcW w:w="733" w:type="dxa"/>
            <w:tcBorders>
              <w:top w:val="nil"/>
              <w:left w:val="nil"/>
              <w:bottom w:val="single" w:color="000000" w:sz="4" w:space="0"/>
              <w:right w:val="single" w:color="000000" w:sz="4" w:space="0"/>
            </w:tcBorders>
            <w:shd w:val="clear" w:color="auto" w:fill="FFFFFF"/>
            <w:noWrap/>
            <w:vAlign w:val="center"/>
          </w:tcPr>
          <w:p w14:paraId="3DAA6E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2271" w:type="dxa"/>
            <w:tcBorders>
              <w:top w:val="nil"/>
              <w:left w:val="nil"/>
              <w:bottom w:val="single" w:color="000000" w:sz="4" w:space="0"/>
              <w:right w:val="single" w:color="000000" w:sz="4" w:space="0"/>
            </w:tcBorders>
            <w:shd w:val="clear" w:color="auto" w:fill="FFFFFF"/>
            <w:noWrap/>
            <w:vAlign w:val="center"/>
          </w:tcPr>
          <w:p w14:paraId="7EDCB9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1074" w:type="dxa"/>
            <w:tcBorders>
              <w:top w:val="nil"/>
              <w:left w:val="nil"/>
              <w:bottom w:val="single" w:color="000000" w:sz="4" w:space="0"/>
              <w:right w:val="single" w:color="000000" w:sz="4" w:space="0"/>
            </w:tcBorders>
            <w:shd w:val="clear" w:color="auto" w:fill="FFFFFF"/>
            <w:noWrap/>
            <w:vAlign w:val="center"/>
          </w:tcPr>
          <w:p w14:paraId="0681A13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0D1AD17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2674" w:type="dxa"/>
            <w:tcBorders>
              <w:top w:val="nil"/>
              <w:left w:val="nil"/>
              <w:bottom w:val="single" w:color="000000" w:sz="4" w:space="0"/>
              <w:right w:val="single" w:color="000000" w:sz="4" w:space="0"/>
            </w:tcBorders>
            <w:shd w:val="clear" w:color="auto" w:fill="FFFFFF"/>
            <w:noWrap/>
            <w:vAlign w:val="center"/>
          </w:tcPr>
          <w:p w14:paraId="6836EF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1217" w:type="dxa"/>
            <w:tcBorders>
              <w:top w:val="nil"/>
              <w:left w:val="nil"/>
              <w:bottom w:val="single" w:color="000000" w:sz="4" w:space="0"/>
              <w:right w:val="single" w:color="000000" w:sz="4" w:space="0"/>
            </w:tcBorders>
            <w:shd w:val="clear" w:color="auto" w:fill="FFFFFF"/>
            <w:noWrap/>
            <w:vAlign w:val="center"/>
          </w:tcPr>
          <w:p w14:paraId="40DB382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5C9DB8F">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3799B5D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3146" w:type="dxa"/>
            <w:tcBorders>
              <w:top w:val="nil"/>
              <w:left w:val="nil"/>
              <w:bottom w:val="single" w:color="000000" w:sz="4" w:space="0"/>
              <w:right w:val="single" w:color="000000" w:sz="4" w:space="0"/>
            </w:tcBorders>
            <w:shd w:val="clear" w:color="auto" w:fill="FFFFFF"/>
            <w:noWrap/>
            <w:vAlign w:val="center"/>
          </w:tcPr>
          <w:p w14:paraId="16A354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1185" w:type="dxa"/>
            <w:tcBorders>
              <w:top w:val="nil"/>
              <w:left w:val="nil"/>
              <w:bottom w:val="single" w:color="000000" w:sz="4" w:space="0"/>
              <w:right w:val="single" w:color="000000" w:sz="4" w:space="0"/>
            </w:tcBorders>
            <w:shd w:val="clear" w:color="auto" w:fill="FFFFFF"/>
            <w:noWrap/>
            <w:vAlign w:val="center"/>
          </w:tcPr>
          <w:p w14:paraId="06A28AEC">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414.16</w:t>
            </w:r>
          </w:p>
        </w:tc>
        <w:tc>
          <w:tcPr>
            <w:tcW w:w="733" w:type="dxa"/>
            <w:tcBorders>
              <w:top w:val="nil"/>
              <w:left w:val="nil"/>
              <w:bottom w:val="single" w:color="000000" w:sz="4" w:space="0"/>
              <w:right w:val="single" w:color="000000" w:sz="4" w:space="0"/>
            </w:tcBorders>
            <w:shd w:val="clear" w:color="auto" w:fill="FFFFFF"/>
            <w:noWrap/>
            <w:vAlign w:val="center"/>
          </w:tcPr>
          <w:p w14:paraId="3CD557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2271" w:type="dxa"/>
            <w:tcBorders>
              <w:top w:val="nil"/>
              <w:left w:val="nil"/>
              <w:bottom w:val="single" w:color="000000" w:sz="4" w:space="0"/>
              <w:right w:val="single" w:color="000000" w:sz="4" w:space="0"/>
            </w:tcBorders>
            <w:shd w:val="clear" w:color="auto" w:fill="FFFFFF"/>
            <w:noWrap/>
            <w:vAlign w:val="center"/>
          </w:tcPr>
          <w:p w14:paraId="73950F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1074" w:type="dxa"/>
            <w:tcBorders>
              <w:top w:val="nil"/>
              <w:left w:val="nil"/>
              <w:bottom w:val="single" w:color="000000" w:sz="4" w:space="0"/>
              <w:right w:val="single" w:color="000000" w:sz="4" w:space="0"/>
            </w:tcBorders>
            <w:shd w:val="clear" w:color="auto" w:fill="FFFFFF"/>
            <w:noWrap/>
            <w:vAlign w:val="center"/>
          </w:tcPr>
          <w:p w14:paraId="04D1C23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00B68C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2674" w:type="dxa"/>
            <w:tcBorders>
              <w:top w:val="nil"/>
              <w:left w:val="nil"/>
              <w:bottom w:val="single" w:color="000000" w:sz="4" w:space="0"/>
              <w:right w:val="single" w:color="000000" w:sz="4" w:space="0"/>
            </w:tcBorders>
            <w:shd w:val="clear" w:color="auto" w:fill="FFFFFF"/>
            <w:noWrap/>
            <w:vAlign w:val="center"/>
          </w:tcPr>
          <w:p w14:paraId="161F38E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1217" w:type="dxa"/>
            <w:tcBorders>
              <w:top w:val="nil"/>
              <w:left w:val="nil"/>
              <w:bottom w:val="single" w:color="000000" w:sz="4" w:space="0"/>
              <w:right w:val="single" w:color="000000" w:sz="4" w:space="0"/>
            </w:tcBorders>
            <w:shd w:val="clear" w:color="auto" w:fill="FFFFFF"/>
            <w:noWrap/>
            <w:vAlign w:val="center"/>
          </w:tcPr>
          <w:p w14:paraId="16E8D81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238234D">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2A0C57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3146" w:type="dxa"/>
            <w:tcBorders>
              <w:top w:val="nil"/>
              <w:left w:val="nil"/>
              <w:bottom w:val="single" w:color="000000" w:sz="4" w:space="0"/>
              <w:right w:val="single" w:color="000000" w:sz="4" w:space="0"/>
            </w:tcBorders>
            <w:shd w:val="clear" w:color="auto" w:fill="FFFFFF"/>
            <w:noWrap/>
            <w:vAlign w:val="center"/>
          </w:tcPr>
          <w:p w14:paraId="567147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1185" w:type="dxa"/>
            <w:tcBorders>
              <w:top w:val="nil"/>
              <w:left w:val="nil"/>
              <w:bottom w:val="single" w:color="000000" w:sz="4" w:space="0"/>
              <w:right w:val="single" w:color="000000" w:sz="4" w:space="0"/>
            </w:tcBorders>
            <w:shd w:val="clear" w:color="auto" w:fill="FFFFFF"/>
            <w:noWrap/>
            <w:vAlign w:val="center"/>
          </w:tcPr>
          <w:p w14:paraId="67CAE6F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1637163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2271" w:type="dxa"/>
            <w:tcBorders>
              <w:top w:val="nil"/>
              <w:left w:val="nil"/>
              <w:bottom w:val="single" w:color="000000" w:sz="4" w:space="0"/>
              <w:right w:val="single" w:color="000000" w:sz="4" w:space="0"/>
            </w:tcBorders>
            <w:shd w:val="clear" w:color="auto" w:fill="FFFFFF"/>
            <w:noWrap/>
            <w:vAlign w:val="center"/>
          </w:tcPr>
          <w:p w14:paraId="0D527C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1074" w:type="dxa"/>
            <w:tcBorders>
              <w:top w:val="nil"/>
              <w:left w:val="nil"/>
              <w:bottom w:val="single" w:color="000000" w:sz="4" w:space="0"/>
              <w:right w:val="single" w:color="000000" w:sz="4" w:space="0"/>
            </w:tcBorders>
            <w:shd w:val="clear" w:color="auto" w:fill="FFFFFF"/>
            <w:noWrap/>
            <w:vAlign w:val="center"/>
          </w:tcPr>
          <w:p w14:paraId="6EB465D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4202863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2674" w:type="dxa"/>
            <w:tcBorders>
              <w:top w:val="nil"/>
              <w:left w:val="nil"/>
              <w:bottom w:val="single" w:color="000000" w:sz="4" w:space="0"/>
              <w:right w:val="single" w:color="000000" w:sz="4" w:space="0"/>
            </w:tcBorders>
            <w:shd w:val="clear" w:color="auto" w:fill="FFFFFF"/>
            <w:noWrap/>
            <w:vAlign w:val="center"/>
          </w:tcPr>
          <w:p w14:paraId="0BCA9F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1217" w:type="dxa"/>
            <w:tcBorders>
              <w:top w:val="nil"/>
              <w:left w:val="nil"/>
              <w:bottom w:val="single" w:color="000000" w:sz="4" w:space="0"/>
              <w:right w:val="single" w:color="000000" w:sz="4" w:space="0"/>
            </w:tcBorders>
            <w:shd w:val="clear" w:color="auto" w:fill="FFFFFF"/>
            <w:noWrap/>
            <w:vAlign w:val="center"/>
          </w:tcPr>
          <w:p w14:paraId="400ED25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8481C6D">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440FADE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3146" w:type="dxa"/>
            <w:tcBorders>
              <w:top w:val="nil"/>
              <w:left w:val="nil"/>
              <w:bottom w:val="single" w:color="000000" w:sz="4" w:space="0"/>
              <w:right w:val="single" w:color="000000" w:sz="4" w:space="0"/>
            </w:tcBorders>
            <w:shd w:val="clear" w:color="auto" w:fill="FFFFFF"/>
            <w:noWrap/>
            <w:vAlign w:val="center"/>
          </w:tcPr>
          <w:p w14:paraId="243C74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1185" w:type="dxa"/>
            <w:tcBorders>
              <w:top w:val="nil"/>
              <w:left w:val="nil"/>
              <w:bottom w:val="single" w:color="000000" w:sz="4" w:space="0"/>
              <w:right w:val="single" w:color="000000" w:sz="4" w:space="0"/>
            </w:tcBorders>
            <w:shd w:val="clear" w:color="auto" w:fill="FFFFFF"/>
            <w:noWrap/>
            <w:vAlign w:val="center"/>
          </w:tcPr>
          <w:p w14:paraId="5BDB025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0A1A553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2271" w:type="dxa"/>
            <w:tcBorders>
              <w:top w:val="nil"/>
              <w:left w:val="nil"/>
              <w:bottom w:val="single" w:color="000000" w:sz="4" w:space="0"/>
              <w:right w:val="single" w:color="000000" w:sz="4" w:space="0"/>
            </w:tcBorders>
            <w:shd w:val="clear" w:color="auto" w:fill="FFFFFF"/>
            <w:noWrap/>
            <w:vAlign w:val="center"/>
          </w:tcPr>
          <w:p w14:paraId="4803B75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1074" w:type="dxa"/>
            <w:tcBorders>
              <w:top w:val="nil"/>
              <w:left w:val="nil"/>
              <w:bottom w:val="single" w:color="000000" w:sz="4" w:space="0"/>
              <w:right w:val="single" w:color="000000" w:sz="4" w:space="0"/>
            </w:tcBorders>
            <w:shd w:val="clear" w:color="auto" w:fill="FFFFFF"/>
            <w:noWrap/>
            <w:vAlign w:val="center"/>
          </w:tcPr>
          <w:p w14:paraId="58F05AB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6066F5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2674" w:type="dxa"/>
            <w:tcBorders>
              <w:top w:val="nil"/>
              <w:left w:val="nil"/>
              <w:bottom w:val="single" w:color="000000" w:sz="4" w:space="0"/>
              <w:right w:val="single" w:color="000000" w:sz="4" w:space="0"/>
            </w:tcBorders>
            <w:shd w:val="clear" w:color="auto" w:fill="FFFFFF"/>
            <w:noWrap/>
            <w:vAlign w:val="center"/>
          </w:tcPr>
          <w:p w14:paraId="2E602A4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1217" w:type="dxa"/>
            <w:tcBorders>
              <w:top w:val="nil"/>
              <w:left w:val="nil"/>
              <w:bottom w:val="single" w:color="000000" w:sz="4" w:space="0"/>
              <w:right w:val="single" w:color="000000" w:sz="4" w:space="0"/>
            </w:tcBorders>
            <w:shd w:val="clear" w:color="auto" w:fill="FFFFFF"/>
            <w:noWrap/>
            <w:vAlign w:val="center"/>
          </w:tcPr>
          <w:p w14:paraId="26F54E7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0A69092">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5B1739B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3146" w:type="dxa"/>
            <w:tcBorders>
              <w:top w:val="nil"/>
              <w:left w:val="nil"/>
              <w:bottom w:val="single" w:color="000000" w:sz="4" w:space="0"/>
              <w:right w:val="single" w:color="000000" w:sz="4" w:space="0"/>
            </w:tcBorders>
            <w:shd w:val="clear" w:color="auto" w:fill="FFFFFF"/>
            <w:noWrap/>
            <w:vAlign w:val="center"/>
          </w:tcPr>
          <w:p w14:paraId="370290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1185" w:type="dxa"/>
            <w:tcBorders>
              <w:top w:val="nil"/>
              <w:left w:val="nil"/>
              <w:bottom w:val="single" w:color="000000" w:sz="4" w:space="0"/>
              <w:right w:val="single" w:color="000000" w:sz="4" w:space="0"/>
            </w:tcBorders>
            <w:shd w:val="clear" w:color="auto" w:fill="FFFFFF"/>
            <w:noWrap/>
            <w:vAlign w:val="center"/>
          </w:tcPr>
          <w:p w14:paraId="73C693D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1E3D4B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2271" w:type="dxa"/>
            <w:tcBorders>
              <w:top w:val="nil"/>
              <w:left w:val="nil"/>
              <w:bottom w:val="single" w:color="000000" w:sz="4" w:space="0"/>
              <w:right w:val="single" w:color="000000" w:sz="4" w:space="0"/>
            </w:tcBorders>
            <w:shd w:val="clear" w:color="auto" w:fill="FFFFFF"/>
            <w:noWrap/>
            <w:vAlign w:val="center"/>
          </w:tcPr>
          <w:p w14:paraId="1EDD4AC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1074" w:type="dxa"/>
            <w:tcBorders>
              <w:top w:val="nil"/>
              <w:left w:val="nil"/>
              <w:bottom w:val="single" w:color="000000" w:sz="4" w:space="0"/>
              <w:right w:val="single" w:color="000000" w:sz="4" w:space="0"/>
            </w:tcBorders>
            <w:shd w:val="clear" w:color="auto" w:fill="FFFFFF"/>
            <w:noWrap/>
            <w:vAlign w:val="center"/>
          </w:tcPr>
          <w:p w14:paraId="596C52A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7338879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2674" w:type="dxa"/>
            <w:tcBorders>
              <w:top w:val="nil"/>
              <w:left w:val="nil"/>
              <w:bottom w:val="single" w:color="000000" w:sz="4" w:space="0"/>
              <w:right w:val="single" w:color="000000" w:sz="4" w:space="0"/>
            </w:tcBorders>
            <w:shd w:val="clear" w:color="auto" w:fill="FFFFFF"/>
            <w:noWrap/>
            <w:vAlign w:val="center"/>
          </w:tcPr>
          <w:p w14:paraId="1C1B32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1217" w:type="dxa"/>
            <w:tcBorders>
              <w:top w:val="nil"/>
              <w:left w:val="nil"/>
              <w:bottom w:val="single" w:color="000000" w:sz="4" w:space="0"/>
              <w:right w:val="single" w:color="000000" w:sz="4" w:space="0"/>
            </w:tcBorders>
            <w:shd w:val="clear" w:color="auto" w:fill="FFFFFF"/>
            <w:noWrap/>
            <w:vAlign w:val="center"/>
          </w:tcPr>
          <w:p w14:paraId="2260CF8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70F1378">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119382B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3146" w:type="dxa"/>
            <w:tcBorders>
              <w:top w:val="nil"/>
              <w:left w:val="nil"/>
              <w:bottom w:val="single" w:color="000000" w:sz="4" w:space="0"/>
              <w:right w:val="single" w:color="000000" w:sz="4" w:space="0"/>
            </w:tcBorders>
            <w:shd w:val="clear" w:color="auto" w:fill="FFFFFF"/>
            <w:noWrap/>
            <w:vAlign w:val="center"/>
          </w:tcPr>
          <w:p w14:paraId="36F116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1185" w:type="dxa"/>
            <w:tcBorders>
              <w:top w:val="nil"/>
              <w:left w:val="nil"/>
              <w:bottom w:val="single" w:color="000000" w:sz="4" w:space="0"/>
              <w:right w:val="single" w:color="000000" w:sz="4" w:space="0"/>
            </w:tcBorders>
            <w:shd w:val="clear" w:color="auto" w:fill="FFFFFF"/>
            <w:noWrap/>
            <w:vAlign w:val="center"/>
          </w:tcPr>
          <w:p w14:paraId="0B23D9D6">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795.84</w:t>
            </w:r>
          </w:p>
        </w:tc>
        <w:tc>
          <w:tcPr>
            <w:tcW w:w="733" w:type="dxa"/>
            <w:tcBorders>
              <w:top w:val="nil"/>
              <w:left w:val="nil"/>
              <w:bottom w:val="single" w:color="000000" w:sz="4" w:space="0"/>
              <w:right w:val="single" w:color="000000" w:sz="4" w:space="0"/>
            </w:tcBorders>
            <w:shd w:val="clear" w:color="auto" w:fill="FFFFFF"/>
            <w:noWrap/>
            <w:vAlign w:val="center"/>
          </w:tcPr>
          <w:p w14:paraId="2BA27A9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2271" w:type="dxa"/>
            <w:tcBorders>
              <w:top w:val="nil"/>
              <w:left w:val="nil"/>
              <w:bottom w:val="single" w:color="000000" w:sz="4" w:space="0"/>
              <w:right w:val="single" w:color="000000" w:sz="4" w:space="0"/>
            </w:tcBorders>
            <w:shd w:val="clear" w:color="auto" w:fill="FFFFFF"/>
            <w:noWrap/>
            <w:vAlign w:val="center"/>
          </w:tcPr>
          <w:p w14:paraId="77A54BE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1074" w:type="dxa"/>
            <w:tcBorders>
              <w:top w:val="nil"/>
              <w:left w:val="nil"/>
              <w:bottom w:val="single" w:color="000000" w:sz="4" w:space="0"/>
              <w:right w:val="single" w:color="000000" w:sz="4" w:space="0"/>
            </w:tcBorders>
            <w:shd w:val="clear" w:color="auto" w:fill="FFFFFF"/>
            <w:noWrap/>
            <w:vAlign w:val="center"/>
          </w:tcPr>
          <w:p w14:paraId="709A740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476EDF8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2674" w:type="dxa"/>
            <w:tcBorders>
              <w:top w:val="nil"/>
              <w:left w:val="nil"/>
              <w:bottom w:val="single" w:color="000000" w:sz="4" w:space="0"/>
              <w:right w:val="single" w:color="000000" w:sz="4" w:space="0"/>
            </w:tcBorders>
            <w:shd w:val="clear" w:color="auto" w:fill="FFFFFF"/>
            <w:noWrap/>
            <w:vAlign w:val="center"/>
          </w:tcPr>
          <w:p w14:paraId="6B5DF86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1217" w:type="dxa"/>
            <w:tcBorders>
              <w:top w:val="nil"/>
              <w:left w:val="nil"/>
              <w:bottom w:val="single" w:color="000000" w:sz="4" w:space="0"/>
              <w:right w:val="single" w:color="000000" w:sz="4" w:space="0"/>
            </w:tcBorders>
            <w:shd w:val="clear" w:color="auto" w:fill="FFFFFF"/>
            <w:noWrap/>
            <w:vAlign w:val="center"/>
          </w:tcPr>
          <w:p w14:paraId="7A08D41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4BE8D0F">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0A01FC0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3146" w:type="dxa"/>
            <w:tcBorders>
              <w:top w:val="nil"/>
              <w:left w:val="nil"/>
              <w:bottom w:val="single" w:color="000000" w:sz="4" w:space="0"/>
              <w:right w:val="single" w:color="000000" w:sz="4" w:space="0"/>
            </w:tcBorders>
            <w:shd w:val="clear" w:color="auto" w:fill="FFFFFF"/>
            <w:noWrap/>
            <w:vAlign w:val="center"/>
          </w:tcPr>
          <w:p w14:paraId="585BC3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1185" w:type="dxa"/>
            <w:tcBorders>
              <w:top w:val="nil"/>
              <w:left w:val="nil"/>
              <w:bottom w:val="single" w:color="000000" w:sz="4" w:space="0"/>
              <w:right w:val="single" w:color="000000" w:sz="4" w:space="0"/>
            </w:tcBorders>
            <w:shd w:val="clear" w:color="auto" w:fill="FFFFFF"/>
            <w:noWrap/>
            <w:vAlign w:val="center"/>
          </w:tcPr>
          <w:p w14:paraId="504D55D1">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207.36</w:t>
            </w:r>
          </w:p>
        </w:tc>
        <w:tc>
          <w:tcPr>
            <w:tcW w:w="733" w:type="dxa"/>
            <w:tcBorders>
              <w:top w:val="nil"/>
              <w:left w:val="nil"/>
              <w:bottom w:val="single" w:color="000000" w:sz="4" w:space="0"/>
              <w:right w:val="single" w:color="000000" w:sz="4" w:space="0"/>
            </w:tcBorders>
            <w:shd w:val="clear" w:color="auto" w:fill="FFFFFF"/>
            <w:noWrap/>
            <w:vAlign w:val="center"/>
          </w:tcPr>
          <w:p w14:paraId="6156717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2271" w:type="dxa"/>
            <w:tcBorders>
              <w:top w:val="nil"/>
              <w:left w:val="nil"/>
              <w:bottom w:val="single" w:color="000000" w:sz="4" w:space="0"/>
              <w:right w:val="single" w:color="000000" w:sz="4" w:space="0"/>
            </w:tcBorders>
            <w:shd w:val="clear" w:color="auto" w:fill="FFFFFF"/>
            <w:noWrap/>
            <w:vAlign w:val="center"/>
          </w:tcPr>
          <w:p w14:paraId="5EFF5B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1074" w:type="dxa"/>
            <w:tcBorders>
              <w:top w:val="nil"/>
              <w:left w:val="nil"/>
              <w:bottom w:val="single" w:color="000000" w:sz="4" w:space="0"/>
              <w:right w:val="single" w:color="000000" w:sz="4" w:space="0"/>
            </w:tcBorders>
            <w:shd w:val="clear" w:color="auto" w:fill="FFFFFF"/>
            <w:noWrap/>
            <w:vAlign w:val="center"/>
          </w:tcPr>
          <w:p w14:paraId="4325A15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2DE83D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2674" w:type="dxa"/>
            <w:tcBorders>
              <w:top w:val="nil"/>
              <w:left w:val="nil"/>
              <w:bottom w:val="single" w:color="000000" w:sz="4" w:space="0"/>
              <w:right w:val="single" w:color="000000" w:sz="4" w:space="0"/>
            </w:tcBorders>
            <w:shd w:val="clear" w:color="auto" w:fill="FFFFFF"/>
            <w:noWrap/>
            <w:vAlign w:val="center"/>
          </w:tcPr>
          <w:p w14:paraId="164D8D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1217" w:type="dxa"/>
            <w:tcBorders>
              <w:top w:val="nil"/>
              <w:left w:val="nil"/>
              <w:bottom w:val="single" w:color="000000" w:sz="4" w:space="0"/>
              <w:right w:val="single" w:color="000000" w:sz="4" w:space="0"/>
            </w:tcBorders>
            <w:shd w:val="clear" w:color="auto" w:fill="FFFFFF"/>
            <w:noWrap/>
            <w:vAlign w:val="center"/>
          </w:tcPr>
          <w:p w14:paraId="6AC4519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154B71C">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643F2A8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3146" w:type="dxa"/>
            <w:tcBorders>
              <w:top w:val="nil"/>
              <w:left w:val="nil"/>
              <w:bottom w:val="single" w:color="000000" w:sz="4" w:space="0"/>
              <w:right w:val="single" w:color="000000" w:sz="4" w:space="0"/>
            </w:tcBorders>
            <w:shd w:val="clear" w:color="auto" w:fill="FFFFFF"/>
            <w:noWrap/>
            <w:vAlign w:val="center"/>
          </w:tcPr>
          <w:p w14:paraId="760EE10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1185" w:type="dxa"/>
            <w:tcBorders>
              <w:top w:val="nil"/>
              <w:left w:val="nil"/>
              <w:bottom w:val="single" w:color="000000" w:sz="4" w:space="0"/>
              <w:right w:val="single" w:color="000000" w:sz="4" w:space="0"/>
            </w:tcBorders>
            <w:shd w:val="clear" w:color="auto" w:fill="FFFFFF"/>
            <w:noWrap/>
            <w:vAlign w:val="center"/>
          </w:tcPr>
          <w:p w14:paraId="7005E12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38222A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2271" w:type="dxa"/>
            <w:tcBorders>
              <w:top w:val="nil"/>
              <w:left w:val="nil"/>
              <w:bottom w:val="single" w:color="000000" w:sz="4" w:space="0"/>
              <w:right w:val="single" w:color="000000" w:sz="4" w:space="0"/>
            </w:tcBorders>
            <w:shd w:val="clear" w:color="auto" w:fill="FFFFFF"/>
            <w:noWrap/>
            <w:vAlign w:val="center"/>
          </w:tcPr>
          <w:p w14:paraId="57C689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1074" w:type="dxa"/>
            <w:tcBorders>
              <w:top w:val="nil"/>
              <w:left w:val="nil"/>
              <w:bottom w:val="single" w:color="000000" w:sz="4" w:space="0"/>
              <w:right w:val="single" w:color="000000" w:sz="4" w:space="0"/>
            </w:tcBorders>
            <w:shd w:val="clear" w:color="auto" w:fill="FFFFFF"/>
            <w:noWrap/>
            <w:vAlign w:val="center"/>
          </w:tcPr>
          <w:p w14:paraId="0BD8B28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21F2ACE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2674" w:type="dxa"/>
            <w:tcBorders>
              <w:top w:val="nil"/>
              <w:left w:val="nil"/>
              <w:bottom w:val="single" w:color="000000" w:sz="4" w:space="0"/>
              <w:right w:val="single" w:color="000000" w:sz="4" w:space="0"/>
            </w:tcBorders>
            <w:shd w:val="clear" w:color="auto" w:fill="FFFFFF"/>
            <w:noWrap/>
            <w:vAlign w:val="center"/>
          </w:tcPr>
          <w:p w14:paraId="335862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1217" w:type="dxa"/>
            <w:tcBorders>
              <w:top w:val="nil"/>
              <w:left w:val="nil"/>
              <w:bottom w:val="single" w:color="000000" w:sz="4" w:space="0"/>
              <w:right w:val="single" w:color="000000" w:sz="4" w:space="0"/>
            </w:tcBorders>
            <w:shd w:val="clear" w:color="auto" w:fill="FFFFFF"/>
            <w:noWrap/>
            <w:vAlign w:val="center"/>
          </w:tcPr>
          <w:p w14:paraId="4FDB0C6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1F452C6">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0A1E97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3146" w:type="dxa"/>
            <w:tcBorders>
              <w:top w:val="nil"/>
              <w:left w:val="nil"/>
              <w:bottom w:val="single" w:color="000000" w:sz="4" w:space="0"/>
              <w:right w:val="single" w:color="000000" w:sz="4" w:space="0"/>
            </w:tcBorders>
            <w:shd w:val="clear" w:color="auto" w:fill="FFFFFF"/>
            <w:noWrap/>
            <w:vAlign w:val="center"/>
          </w:tcPr>
          <w:p w14:paraId="62C7E7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1185" w:type="dxa"/>
            <w:tcBorders>
              <w:top w:val="nil"/>
              <w:left w:val="nil"/>
              <w:bottom w:val="single" w:color="000000" w:sz="4" w:space="0"/>
              <w:right w:val="single" w:color="000000" w:sz="4" w:space="0"/>
            </w:tcBorders>
            <w:shd w:val="clear" w:color="auto" w:fill="FFFFFF"/>
            <w:noWrap/>
            <w:vAlign w:val="center"/>
          </w:tcPr>
          <w:p w14:paraId="3BE44DC7">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75.00</w:t>
            </w:r>
          </w:p>
        </w:tc>
        <w:tc>
          <w:tcPr>
            <w:tcW w:w="733" w:type="dxa"/>
            <w:tcBorders>
              <w:top w:val="nil"/>
              <w:left w:val="nil"/>
              <w:bottom w:val="single" w:color="000000" w:sz="4" w:space="0"/>
              <w:right w:val="single" w:color="000000" w:sz="4" w:space="0"/>
            </w:tcBorders>
            <w:shd w:val="clear" w:color="auto" w:fill="FFFFFF"/>
            <w:noWrap/>
            <w:vAlign w:val="center"/>
          </w:tcPr>
          <w:p w14:paraId="517CF60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2271" w:type="dxa"/>
            <w:tcBorders>
              <w:top w:val="nil"/>
              <w:left w:val="nil"/>
              <w:bottom w:val="single" w:color="000000" w:sz="4" w:space="0"/>
              <w:right w:val="single" w:color="000000" w:sz="4" w:space="0"/>
            </w:tcBorders>
            <w:shd w:val="clear" w:color="auto" w:fill="FFFFFF"/>
            <w:noWrap/>
            <w:vAlign w:val="center"/>
          </w:tcPr>
          <w:p w14:paraId="076C60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1074" w:type="dxa"/>
            <w:tcBorders>
              <w:top w:val="nil"/>
              <w:left w:val="nil"/>
              <w:bottom w:val="single" w:color="000000" w:sz="4" w:space="0"/>
              <w:right w:val="single" w:color="000000" w:sz="4" w:space="0"/>
            </w:tcBorders>
            <w:shd w:val="clear" w:color="auto" w:fill="FFFFFF"/>
            <w:noWrap/>
            <w:vAlign w:val="center"/>
          </w:tcPr>
          <w:p w14:paraId="0CB3F1F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68383CD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2674" w:type="dxa"/>
            <w:tcBorders>
              <w:top w:val="nil"/>
              <w:left w:val="nil"/>
              <w:bottom w:val="single" w:color="000000" w:sz="4" w:space="0"/>
              <w:right w:val="single" w:color="000000" w:sz="4" w:space="0"/>
            </w:tcBorders>
            <w:shd w:val="clear" w:color="auto" w:fill="FFFFFF"/>
            <w:noWrap/>
            <w:vAlign w:val="center"/>
          </w:tcPr>
          <w:p w14:paraId="35B0FDB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1217" w:type="dxa"/>
            <w:tcBorders>
              <w:top w:val="nil"/>
              <w:left w:val="nil"/>
              <w:bottom w:val="single" w:color="000000" w:sz="4" w:space="0"/>
              <w:right w:val="single" w:color="000000" w:sz="4" w:space="0"/>
            </w:tcBorders>
            <w:shd w:val="clear" w:color="auto" w:fill="FFFFFF"/>
            <w:noWrap/>
            <w:vAlign w:val="center"/>
          </w:tcPr>
          <w:p w14:paraId="6C3392B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0D30DF1">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59B5E8C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3146" w:type="dxa"/>
            <w:tcBorders>
              <w:top w:val="nil"/>
              <w:left w:val="nil"/>
              <w:bottom w:val="single" w:color="000000" w:sz="4" w:space="0"/>
              <w:right w:val="single" w:color="000000" w:sz="4" w:space="0"/>
            </w:tcBorders>
            <w:shd w:val="clear" w:color="auto" w:fill="FFFFFF"/>
            <w:noWrap/>
            <w:vAlign w:val="center"/>
          </w:tcPr>
          <w:p w14:paraId="37B6C6F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1185" w:type="dxa"/>
            <w:tcBorders>
              <w:top w:val="nil"/>
              <w:left w:val="nil"/>
              <w:bottom w:val="single" w:color="000000" w:sz="4" w:space="0"/>
              <w:right w:val="single" w:color="000000" w:sz="4" w:space="0"/>
            </w:tcBorders>
            <w:shd w:val="clear" w:color="auto" w:fill="FFFFFF"/>
            <w:noWrap/>
            <w:vAlign w:val="center"/>
          </w:tcPr>
          <w:p w14:paraId="7AED20B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568CF2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2271" w:type="dxa"/>
            <w:tcBorders>
              <w:top w:val="nil"/>
              <w:left w:val="nil"/>
              <w:bottom w:val="single" w:color="000000" w:sz="4" w:space="0"/>
              <w:right w:val="single" w:color="000000" w:sz="4" w:space="0"/>
            </w:tcBorders>
            <w:shd w:val="clear" w:color="auto" w:fill="FFFFFF"/>
            <w:noWrap/>
            <w:vAlign w:val="center"/>
          </w:tcPr>
          <w:p w14:paraId="4EC94A1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1074" w:type="dxa"/>
            <w:tcBorders>
              <w:top w:val="nil"/>
              <w:left w:val="nil"/>
              <w:bottom w:val="single" w:color="000000" w:sz="4" w:space="0"/>
              <w:right w:val="single" w:color="000000" w:sz="4" w:space="0"/>
            </w:tcBorders>
            <w:shd w:val="clear" w:color="auto" w:fill="FFFFFF"/>
            <w:noWrap/>
            <w:vAlign w:val="center"/>
          </w:tcPr>
          <w:p w14:paraId="3445748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6FAA50A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2674" w:type="dxa"/>
            <w:tcBorders>
              <w:top w:val="nil"/>
              <w:left w:val="nil"/>
              <w:bottom w:val="single" w:color="000000" w:sz="4" w:space="0"/>
              <w:right w:val="single" w:color="000000" w:sz="4" w:space="0"/>
            </w:tcBorders>
            <w:shd w:val="clear" w:color="auto" w:fill="FFFFFF"/>
            <w:noWrap/>
            <w:vAlign w:val="center"/>
          </w:tcPr>
          <w:p w14:paraId="7F2CD9E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1217" w:type="dxa"/>
            <w:tcBorders>
              <w:top w:val="nil"/>
              <w:left w:val="nil"/>
              <w:bottom w:val="single" w:color="000000" w:sz="4" w:space="0"/>
              <w:right w:val="single" w:color="000000" w:sz="4" w:space="0"/>
            </w:tcBorders>
            <w:shd w:val="clear" w:color="auto" w:fill="FFFFFF"/>
            <w:noWrap/>
            <w:vAlign w:val="center"/>
          </w:tcPr>
          <w:p w14:paraId="2EBD85C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F9E7248">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751860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3146" w:type="dxa"/>
            <w:tcBorders>
              <w:top w:val="nil"/>
              <w:left w:val="nil"/>
              <w:bottom w:val="single" w:color="000000" w:sz="4" w:space="0"/>
              <w:right w:val="single" w:color="000000" w:sz="4" w:space="0"/>
            </w:tcBorders>
            <w:shd w:val="clear" w:color="auto" w:fill="FFFFFF"/>
            <w:noWrap/>
            <w:vAlign w:val="center"/>
          </w:tcPr>
          <w:p w14:paraId="05C02F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1185" w:type="dxa"/>
            <w:tcBorders>
              <w:top w:val="nil"/>
              <w:left w:val="nil"/>
              <w:bottom w:val="single" w:color="000000" w:sz="4" w:space="0"/>
              <w:right w:val="single" w:color="000000" w:sz="4" w:space="0"/>
            </w:tcBorders>
            <w:shd w:val="clear" w:color="auto" w:fill="FFFFFF"/>
            <w:noWrap/>
            <w:vAlign w:val="center"/>
          </w:tcPr>
          <w:p w14:paraId="7FC4D37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70B6E6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2271" w:type="dxa"/>
            <w:tcBorders>
              <w:top w:val="nil"/>
              <w:left w:val="nil"/>
              <w:bottom w:val="single" w:color="000000" w:sz="4" w:space="0"/>
              <w:right w:val="single" w:color="000000" w:sz="4" w:space="0"/>
            </w:tcBorders>
            <w:shd w:val="clear" w:color="auto" w:fill="FFFFFF"/>
            <w:noWrap/>
            <w:vAlign w:val="center"/>
          </w:tcPr>
          <w:p w14:paraId="3FBB9C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1074" w:type="dxa"/>
            <w:tcBorders>
              <w:top w:val="nil"/>
              <w:left w:val="nil"/>
              <w:bottom w:val="single" w:color="000000" w:sz="4" w:space="0"/>
              <w:right w:val="single" w:color="000000" w:sz="4" w:space="0"/>
            </w:tcBorders>
            <w:shd w:val="clear" w:color="auto" w:fill="FFFFFF"/>
            <w:noWrap/>
            <w:vAlign w:val="center"/>
          </w:tcPr>
          <w:p w14:paraId="1970E34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7CAFBE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2674" w:type="dxa"/>
            <w:tcBorders>
              <w:top w:val="nil"/>
              <w:left w:val="nil"/>
              <w:bottom w:val="single" w:color="000000" w:sz="4" w:space="0"/>
              <w:right w:val="single" w:color="000000" w:sz="4" w:space="0"/>
            </w:tcBorders>
            <w:shd w:val="clear" w:color="auto" w:fill="FFFFFF"/>
            <w:noWrap/>
            <w:vAlign w:val="center"/>
          </w:tcPr>
          <w:p w14:paraId="31BB459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1217" w:type="dxa"/>
            <w:tcBorders>
              <w:top w:val="nil"/>
              <w:left w:val="nil"/>
              <w:bottom w:val="single" w:color="000000" w:sz="4" w:space="0"/>
              <w:right w:val="single" w:color="000000" w:sz="4" w:space="0"/>
            </w:tcBorders>
            <w:shd w:val="clear" w:color="auto" w:fill="FFFFFF"/>
            <w:noWrap/>
            <w:vAlign w:val="center"/>
          </w:tcPr>
          <w:p w14:paraId="0C0FDF6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37EE6AF3">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6AD055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3146" w:type="dxa"/>
            <w:tcBorders>
              <w:top w:val="nil"/>
              <w:left w:val="nil"/>
              <w:bottom w:val="single" w:color="000000" w:sz="4" w:space="0"/>
              <w:right w:val="single" w:color="000000" w:sz="4" w:space="0"/>
            </w:tcBorders>
            <w:shd w:val="clear" w:color="auto" w:fill="FFFFFF"/>
            <w:noWrap/>
            <w:vAlign w:val="center"/>
          </w:tcPr>
          <w:p w14:paraId="4358750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185" w:type="dxa"/>
            <w:tcBorders>
              <w:top w:val="nil"/>
              <w:left w:val="nil"/>
              <w:bottom w:val="single" w:color="000000" w:sz="4" w:space="0"/>
              <w:right w:val="single" w:color="000000" w:sz="4" w:space="0"/>
            </w:tcBorders>
            <w:shd w:val="clear" w:color="auto" w:fill="FFFFFF"/>
            <w:noWrap/>
            <w:vAlign w:val="center"/>
          </w:tcPr>
          <w:p w14:paraId="484700AE">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224.30</w:t>
            </w:r>
          </w:p>
        </w:tc>
        <w:tc>
          <w:tcPr>
            <w:tcW w:w="733" w:type="dxa"/>
            <w:tcBorders>
              <w:top w:val="nil"/>
              <w:left w:val="nil"/>
              <w:bottom w:val="single" w:color="000000" w:sz="4" w:space="0"/>
              <w:right w:val="single" w:color="000000" w:sz="4" w:space="0"/>
            </w:tcBorders>
            <w:shd w:val="clear" w:color="auto" w:fill="FFFFFF"/>
            <w:noWrap/>
            <w:vAlign w:val="center"/>
          </w:tcPr>
          <w:p w14:paraId="21385F3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2271" w:type="dxa"/>
            <w:tcBorders>
              <w:top w:val="nil"/>
              <w:left w:val="nil"/>
              <w:bottom w:val="single" w:color="000000" w:sz="4" w:space="0"/>
              <w:right w:val="single" w:color="000000" w:sz="4" w:space="0"/>
            </w:tcBorders>
            <w:shd w:val="clear" w:color="auto" w:fill="FFFFFF"/>
            <w:noWrap/>
            <w:vAlign w:val="center"/>
          </w:tcPr>
          <w:p w14:paraId="72BA33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1074" w:type="dxa"/>
            <w:tcBorders>
              <w:top w:val="nil"/>
              <w:left w:val="nil"/>
              <w:bottom w:val="single" w:color="000000" w:sz="4" w:space="0"/>
              <w:right w:val="single" w:color="000000" w:sz="4" w:space="0"/>
            </w:tcBorders>
            <w:shd w:val="clear" w:color="auto" w:fill="FFFFFF"/>
            <w:noWrap/>
            <w:vAlign w:val="center"/>
          </w:tcPr>
          <w:p w14:paraId="0D589C8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0229229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2674" w:type="dxa"/>
            <w:tcBorders>
              <w:top w:val="nil"/>
              <w:left w:val="nil"/>
              <w:bottom w:val="single" w:color="000000" w:sz="4" w:space="0"/>
              <w:right w:val="single" w:color="000000" w:sz="4" w:space="0"/>
            </w:tcBorders>
            <w:shd w:val="clear" w:color="auto" w:fill="FFFFFF"/>
            <w:noWrap/>
            <w:vAlign w:val="center"/>
          </w:tcPr>
          <w:p w14:paraId="084028A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1217" w:type="dxa"/>
            <w:tcBorders>
              <w:top w:val="nil"/>
              <w:left w:val="nil"/>
              <w:bottom w:val="single" w:color="000000" w:sz="4" w:space="0"/>
              <w:right w:val="single" w:color="000000" w:sz="4" w:space="0"/>
            </w:tcBorders>
            <w:shd w:val="clear" w:color="auto" w:fill="FFFFFF"/>
            <w:noWrap/>
            <w:vAlign w:val="center"/>
          </w:tcPr>
          <w:p w14:paraId="4E2E18F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64CBF25C">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525197C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3146" w:type="dxa"/>
            <w:tcBorders>
              <w:top w:val="nil"/>
              <w:left w:val="nil"/>
              <w:bottom w:val="single" w:color="000000" w:sz="4" w:space="0"/>
              <w:right w:val="single" w:color="000000" w:sz="4" w:space="0"/>
            </w:tcBorders>
            <w:shd w:val="clear" w:color="auto" w:fill="FFFFFF"/>
            <w:noWrap/>
            <w:vAlign w:val="center"/>
          </w:tcPr>
          <w:p w14:paraId="1E81E8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1185" w:type="dxa"/>
            <w:tcBorders>
              <w:top w:val="nil"/>
              <w:left w:val="nil"/>
              <w:bottom w:val="single" w:color="000000" w:sz="4" w:space="0"/>
              <w:right w:val="single" w:color="000000" w:sz="4" w:space="0"/>
            </w:tcBorders>
            <w:shd w:val="clear" w:color="auto" w:fill="FFFFFF"/>
            <w:noWrap/>
            <w:vAlign w:val="center"/>
          </w:tcPr>
          <w:p w14:paraId="06EF191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56.02</w:t>
            </w:r>
          </w:p>
        </w:tc>
        <w:tc>
          <w:tcPr>
            <w:tcW w:w="733" w:type="dxa"/>
            <w:tcBorders>
              <w:top w:val="nil"/>
              <w:left w:val="nil"/>
              <w:bottom w:val="single" w:color="000000" w:sz="4" w:space="0"/>
              <w:right w:val="single" w:color="000000" w:sz="4" w:space="0"/>
            </w:tcBorders>
            <w:shd w:val="clear" w:color="auto" w:fill="FFFFFF"/>
            <w:noWrap/>
            <w:vAlign w:val="center"/>
          </w:tcPr>
          <w:p w14:paraId="715518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2271" w:type="dxa"/>
            <w:tcBorders>
              <w:top w:val="nil"/>
              <w:left w:val="nil"/>
              <w:bottom w:val="single" w:color="000000" w:sz="4" w:space="0"/>
              <w:right w:val="single" w:color="000000" w:sz="4" w:space="0"/>
            </w:tcBorders>
            <w:shd w:val="clear" w:color="auto" w:fill="FFFFFF"/>
            <w:noWrap/>
            <w:vAlign w:val="center"/>
          </w:tcPr>
          <w:p w14:paraId="10BE6B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1074" w:type="dxa"/>
            <w:tcBorders>
              <w:top w:val="nil"/>
              <w:left w:val="nil"/>
              <w:bottom w:val="single" w:color="000000" w:sz="4" w:space="0"/>
              <w:right w:val="single" w:color="000000" w:sz="4" w:space="0"/>
            </w:tcBorders>
            <w:shd w:val="clear" w:color="auto" w:fill="FFFFFF"/>
            <w:noWrap/>
            <w:vAlign w:val="center"/>
          </w:tcPr>
          <w:p w14:paraId="7D622BD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02D0F41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2674" w:type="dxa"/>
            <w:tcBorders>
              <w:top w:val="nil"/>
              <w:left w:val="nil"/>
              <w:bottom w:val="single" w:color="000000" w:sz="4" w:space="0"/>
              <w:right w:val="single" w:color="000000" w:sz="4" w:space="0"/>
            </w:tcBorders>
            <w:shd w:val="clear" w:color="auto" w:fill="FFFFFF"/>
            <w:noWrap/>
            <w:vAlign w:val="center"/>
          </w:tcPr>
          <w:p w14:paraId="66FA0FC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1217" w:type="dxa"/>
            <w:tcBorders>
              <w:top w:val="nil"/>
              <w:left w:val="nil"/>
              <w:bottom w:val="single" w:color="000000" w:sz="4" w:space="0"/>
              <w:right w:val="single" w:color="000000" w:sz="4" w:space="0"/>
            </w:tcBorders>
            <w:shd w:val="clear" w:color="auto" w:fill="FFFFFF"/>
            <w:noWrap/>
            <w:vAlign w:val="center"/>
          </w:tcPr>
          <w:p w14:paraId="045AF44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FC79A27">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42050A7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3146" w:type="dxa"/>
            <w:tcBorders>
              <w:top w:val="nil"/>
              <w:left w:val="nil"/>
              <w:bottom w:val="single" w:color="000000" w:sz="4" w:space="0"/>
              <w:right w:val="single" w:color="000000" w:sz="4" w:space="0"/>
            </w:tcBorders>
            <w:shd w:val="clear" w:color="auto" w:fill="FFFFFF"/>
            <w:noWrap/>
            <w:vAlign w:val="center"/>
          </w:tcPr>
          <w:p w14:paraId="23F1EBC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1185" w:type="dxa"/>
            <w:tcBorders>
              <w:top w:val="nil"/>
              <w:left w:val="nil"/>
              <w:bottom w:val="single" w:color="000000" w:sz="4" w:space="0"/>
              <w:right w:val="single" w:color="000000" w:sz="4" w:space="0"/>
            </w:tcBorders>
            <w:shd w:val="clear" w:color="auto" w:fill="FFFFFF"/>
            <w:noWrap/>
            <w:vAlign w:val="center"/>
          </w:tcPr>
          <w:p w14:paraId="55050911">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58.09</w:t>
            </w:r>
          </w:p>
        </w:tc>
        <w:tc>
          <w:tcPr>
            <w:tcW w:w="733" w:type="dxa"/>
            <w:tcBorders>
              <w:top w:val="nil"/>
              <w:left w:val="nil"/>
              <w:bottom w:val="single" w:color="000000" w:sz="4" w:space="0"/>
              <w:right w:val="single" w:color="000000" w:sz="4" w:space="0"/>
            </w:tcBorders>
            <w:shd w:val="clear" w:color="auto" w:fill="FFFFFF"/>
            <w:noWrap/>
            <w:vAlign w:val="center"/>
          </w:tcPr>
          <w:p w14:paraId="32A0987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2271" w:type="dxa"/>
            <w:tcBorders>
              <w:top w:val="nil"/>
              <w:left w:val="nil"/>
              <w:bottom w:val="single" w:color="000000" w:sz="4" w:space="0"/>
              <w:right w:val="single" w:color="000000" w:sz="4" w:space="0"/>
            </w:tcBorders>
            <w:shd w:val="clear" w:color="auto" w:fill="FFFFFF"/>
            <w:noWrap/>
            <w:vAlign w:val="center"/>
          </w:tcPr>
          <w:p w14:paraId="42F1FE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1074" w:type="dxa"/>
            <w:tcBorders>
              <w:top w:val="nil"/>
              <w:left w:val="nil"/>
              <w:bottom w:val="single" w:color="000000" w:sz="4" w:space="0"/>
              <w:right w:val="single" w:color="000000" w:sz="4" w:space="0"/>
            </w:tcBorders>
            <w:shd w:val="clear" w:color="auto" w:fill="FFFFFF"/>
            <w:noWrap/>
            <w:vAlign w:val="center"/>
          </w:tcPr>
          <w:p w14:paraId="1C33EA1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59D26D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2674" w:type="dxa"/>
            <w:tcBorders>
              <w:top w:val="nil"/>
              <w:left w:val="nil"/>
              <w:bottom w:val="single" w:color="000000" w:sz="4" w:space="0"/>
              <w:right w:val="single" w:color="000000" w:sz="4" w:space="0"/>
            </w:tcBorders>
            <w:shd w:val="clear" w:color="auto" w:fill="FFFFFF"/>
            <w:noWrap/>
            <w:vAlign w:val="center"/>
          </w:tcPr>
          <w:p w14:paraId="3F92082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1217" w:type="dxa"/>
            <w:tcBorders>
              <w:top w:val="nil"/>
              <w:left w:val="nil"/>
              <w:bottom w:val="single" w:color="000000" w:sz="4" w:space="0"/>
              <w:right w:val="single" w:color="000000" w:sz="4" w:space="0"/>
            </w:tcBorders>
            <w:shd w:val="clear" w:color="auto" w:fill="FFFFFF"/>
            <w:noWrap/>
            <w:vAlign w:val="center"/>
          </w:tcPr>
          <w:p w14:paraId="5768D2B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6D48D97">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0CA46F4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3146" w:type="dxa"/>
            <w:tcBorders>
              <w:top w:val="nil"/>
              <w:left w:val="nil"/>
              <w:bottom w:val="single" w:color="000000" w:sz="4" w:space="0"/>
              <w:right w:val="single" w:color="000000" w:sz="4" w:space="0"/>
            </w:tcBorders>
            <w:shd w:val="clear" w:color="auto" w:fill="FFFFFF"/>
            <w:noWrap/>
            <w:vAlign w:val="center"/>
          </w:tcPr>
          <w:p w14:paraId="6E45A72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1185" w:type="dxa"/>
            <w:tcBorders>
              <w:top w:val="nil"/>
              <w:left w:val="nil"/>
              <w:bottom w:val="single" w:color="000000" w:sz="4" w:space="0"/>
              <w:right w:val="single" w:color="000000" w:sz="4" w:space="0"/>
            </w:tcBorders>
            <w:shd w:val="clear" w:color="auto" w:fill="FFFFFF"/>
            <w:noWrap/>
            <w:vAlign w:val="center"/>
          </w:tcPr>
          <w:p w14:paraId="60B8F9FA">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376.82</w:t>
            </w:r>
          </w:p>
        </w:tc>
        <w:tc>
          <w:tcPr>
            <w:tcW w:w="733" w:type="dxa"/>
            <w:tcBorders>
              <w:top w:val="nil"/>
              <w:left w:val="nil"/>
              <w:bottom w:val="single" w:color="000000" w:sz="4" w:space="0"/>
              <w:right w:val="single" w:color="000000" w:sz="4" w:space="0"/>
            </w:tcBorders>
            <w:shd w:val="clear" w:color="auto" w:fill="FFFFFF"/>
            <w:noWrap/>
            <w:vAlign w:val="center"/>
          </w:tcPr>
          <w:p w14:paraId="784AAE0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2271" w:type="dxa"/>
            <w:tcBorders>
              <w:top w:val="nil"/>
              <w:left w:val="nil"/>
              <w:bottom w:val="single" w:color="000000" w:sz="4" w:space="0"/>
              <w:right w:val="single" w:color="000000" w:sz="4" w:space="0"/>
            </w:tcBorders>
            <w:shd w:val="clear" w:color="auto" w:fill="FFFFFF"/>
            <w:noWrap/>
            <w:vAlign w:val="center"/>
          </w:tcPr>
          <w:p w14:paraId="48754D0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1074" w:type="dxa"/>
            <w:tcBorders>
              <w:top w:val="nil"/>
              <w:left w:val="nil"/>
              <w:bottom w:val="single" w:color="000000" w:sz="4" w:space="0"/>
              <w:right w:val="single" w:color="000000" w:sz="4" w:space="0"/>
            </w:tcBorders>
            <w:shd w:val="clear" w:color="auto" w:fill="FFFFFF"/>
            <w:noWrap/>
            <w:vAlign w:val="center"/>
          </w:tcPr>
          <w:p w14:paraId="4E91891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10B402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2674" w:type="dxa"/>
            <w:tcBorders>
              <w:top w:val="nil"/>
              <w:left w:val="nil"/>
              <w:bottom w:val="single" w:color="000000" w:sz="4" w:space="0"/>
              <w:right w:val="single" w:color="000000" w:sz="4" w:space="0"/>
            </w:tcBorders>
            <w:shd w:val="clear" w:color="auto" w:fill="FFFFFF"/>
            <w:noWrap/>
            <w:vAlign w:val="center"/>
          </w:tcPr>
          <w:p w14:paraId="2D078D5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1217" w:type="dxa"/>
            <w:tcBorders>
              <w:top w:val="nil"/>
              <w:left w:val="nil"/>
              <w:bottom w:val="single" w:color="000000" w:sz="4" w:space="0"/>
              <w:right w:val="single" w:color="000000" w:sz="4" w:space="0"/>
            </w:tcBorders>
            <w:shd w:val="clear" w:color="auto" w:fill="FFFFFF"/>
            <w:noWrap/>
            <w:vAlign w:val="center"/>
          </w:tcPr>
          <w:p w14:paraId="14206E6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3840B1C">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455820C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3146" w:type="dxa"/>
            <w:tcBorders>
              <w:top w:val="nil"/>
              <w:left w:val="nil"/>
              <w:bottom w:val="single" w:color="000000" w:sz="4" w:space="0"/>
              <w:right w:val="single" w:color="000000" w:sz="4" w:space="0"/>
            </w:tcBorders>
            <w:shd w:val="clear" w:color="auto" w:fill="FFFFFF"/>
            <w:noWrap/>
            <w:vAlign w:val="center"/>
          </w:tcPr>
          <w:p w14:paraId="506BC34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1185" w:type="dxa"/>
            <w:tcBorders>
              <w:top w:val="nil"/>
              <w:left w:val="nil"/>
              <w:bottom w:val="single" w:color="000000" w:sz="4" w:space="0"/>
              <w:right w:val="single" w:color="000000" w:sz="4" w:space="0"/>
            </w:tcBorders>
            <w:shd w:val="clear" w:color="auto" w:fill="FFFFFF"/>
            <w:noWrap/>
            <w:vAlign w:val="center"/>
          </w:tcPr>
          <w:p w14:paraId="087FC0E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22BDE3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2271" w:type="dxa"/>
            <w:tcBorders>
              <w:top w:val="nil"/>
              <w:left w:val="nil"/>
              <w:bottom w:val="single" w:color="000000" w:sz="4" w:space="0"/>
              <w:right w:val="single" w:color="000000" w:sz="4" w:space="0"/>
            </w:tcBorders>
            <w:shd w:val="clear" w:color="auto" w:fill="FFFFFF"/>
            <w:noWrap/>
            <w:vAlign w:val="center"/>
          </w:tcPr>
          <w:p w14:paraId="76B2960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1074" w:type="dxa"/>
            <w:tcBorders>
              <w:top w:val="nil"/>
              <w:left w:val="nil"/>
              <w:bottom w:val="single" w:color="000000" w:sz="4" w:space="0"/>
              <w:right w:val="single" w:color="000000" w:sz="4" w:space="0"/>
            </w:tcBorders>
            <w:shd w:val="clear" w:color="auto" w:fill="FFFFFF"/>
            <w:noWrap/>
            <w:vAlign w:val="center"/>
          </w:tcPr>
          <w:p w14:paraId="15CD37A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049FF29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2674" w:type="dxa"/>
            <w:tcBorders>
              <w:top w:val="nil"/>
              <w:left w:val="nil"/>
              <w:bottom w:val="single" w:color="000000" w:sz="4" w:space="0"/>
              <w:right w:val="single" w:color="000000" w:sz="4" w:space="0"/>
            </w:tcBorders>
            <w:shd w:val="clear" w:color="auto" w:fill="FFFFFF"/>
            <w:noWrap/>
            <w:vAlign w:val="center"/>
          </w:tcPr>
          <w:p w14:paraId="1342518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1217" w:type="dxa"/>
            <w:tcBorders>
              <w:top w:val="nil"/>
              <w:left w:val="nil"/>
              <w:bottom w:val="single" w:color="000000" w:sz="4" w:space="0"/>
              <w:right w:val="single" w:color="000000" w:sz="4" w:space="0"/>
            </w:tcBorders>
            <w:shd w:val="clear" w:color="auto" w:fill="FFFFFF"/>
            <w:noWrap/>
            <w:vAlign w:val="center"/>
          </w:tcPr>
          <w:p w14:paraId="32776B0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D0AECF9">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4AA68A9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3146" w:type="dxa"/>
            <w:tcBorders>
              <w:top w:val="nil"/>
              <w:left w:val="nil"/>
              <w:bottom w:val="single" w:color="000000" w:sz="4" w:space="0"/>
              <w:right w:val="single" w:color="000000" w:sz="4" w:space="0"/>
            </w:tcBorders>
            <w:shd w:val="clear" w:color="auto" w:fill="FFFFFF"/>
            <w:noWrap/>
            <w:vAlign w:val="center"/>
          </w:tcPr>
          <w:p w14:paraId="0FCE3CC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1185" w:type="dxa"/>
            <w:tcBorders>
              <w:top w:val="nil"/>
              <w:left w:val="nil"/>
              <w:bottom w:val="single" w:color="000000" w:sz="4" w:space="0"/>
              <w:right w:val="single" w:color="000000" w:sz="4" w:space="0"/>
            </w:tcBorders>
            <w:shd w:val="clear" w:color="auto" w:fill="FFFFFF"/>
            <w:noWrap/>
            <w:vAlign w:val="center"/>
          </w:tcPr>
          <w:p w14:paraId="6B34DDDA">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296.54</w:t>
            </w:r>
          </w:p>
        </w:tc>
        <w:tc>
          <w:tcPr>
            <w:tcW w:w="733" w:type="dxa"/>
            <w:tcBorders>
              <w:top w:val="nil"/>
              <w:left w:val="nil"/>
              <w:bottom w:val="single" w:color="000000" w:sz="4" w:space="0"/>
              <w:right w:val="single" w:color="000000" w:sz="4" w:space="0"/>
            </w:tcBorders>
            <w:shd w:val="clear" w:color="auto" w:fill="FFFFFF"/>
            <w:noWrap/>
            <w:vAlign w:val="center"/>
          </w:tcPr>
          <w:p w14:paraId="31639C9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2271" w:type="dxa"/>
            <w:tcBorders>
              <w:top w:val="nil"/>
              <w:left w:val="nil"/>
              <w:bottom w:val="single" w:color="000000" w:sz="4" w:space="0"/>
              <w:right w:val="single" w:color="000000" w:sz="4" w:space="0"/>
            </w:tcBorders>
            <w:shd w:val="clear" w:color="auto" w:fill="FFFFFF"/>
            <w:noWrap/>
            <w:vAlign w:val="center"/>
          </w:tcPr>
          <w:p w14:paraId="62E1E4B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1074" w:type="dxa"/>
            <w:tcBorders>
              <w:top w:val="nil"/>
              <w:left w:val="nil"/>
              <w:bottom w:val="single" w:color="000000" w:sz="4" w:space="0"/>
              <w:right w:val="single" w:color="000000" w:sz="4" w:space="0"/>
            </w:tcBorders>
            <w:shd w:val="clear" w:color="auto" w:fill="FFFFFF"/>
            <w:noWrap/>
            <w:vAlign w:val="center"/>
          </w:tcPr>
          <w:p w14:paraId="683C233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76DF82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2674" w:type="dxa"/>
            <w:tcBorders>
              <w:top w:val="nil"/>
              <w:left w:val="nil"/>
              <w:bottom w:val="single" w:color="000000" w:sz="4" w:space="0"/>
              <w:right w:val="single" w:color="000000" w:sz="4" w:space="0"/>
            </w:tcBorders>
            <w:shd w:val="clear" w:color="auto" w:fill="FFFFFF"/>
            <w:noWrap/>
            <w:vAlign w:val="center"/>
          </w:tcPr>
          <w:p w14:paraId="15C5946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1217" w:type="dxa"/>
            <w:tcBorders>
              <w:top w:val="nil"/>
              <w:left w:val="nil"/>
              <w:bottom w:val="single" w:color="000000" w:sz="4" w:space="0"/>
              <w:right w:val="single" w:color="000000" w:sz="4" w:space="0"/>
            </w:tcBorders>
            <w:shd w:val="clear" w:color="auto" w:fill="FFFFFF"/>
            <w:noWrap/>
            <w:vAlign w:val="center"/>
          </w:tcPr>
          <w:p w14:paraId="6B80B68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F816FBE">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26B3FC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3146" w:type="dxa"/>
            <w:tcBorders>
              <w:top w:val="nil"/>
              <w:left w:val="nil"/>
              <w:bottom w:val="single" w:color="000000" w:sz="4" w:space="0"/>
              <w:right w:val="single" w:color="000000" w:sz="4" w:space="0"/>
            </w:tcBorders>
            <w:shd w:val="clear" w:color="auto" w:fill="FFFFFF"/>
            <w:noWrap/>
            <w:vAlign w:val="center"/>
          </w:tcPr>
          <w:p w14:paraId="322512F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1185" w:type="dxa"/>
            <w:tcBorders>
              <w:top w:val="nil"/>
              <w:left w:val="nil"/>
              <w:bottom w:val="single" w:color="000000" w:sz="4" w:space="0"/>
              <w:right w:val="single" w:color="000000" w:sz="4" w:space="0"/>
            </w:tcBorders>
            <w:shd w:val="clear" w:color="auto" w:fill="FFFFFF"/>
            <w:noWrap/>
            <w:vAlign w:val="center"/>
          </w:tcPr>
          <w:p w14:paraId="68EF2CA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62D54DD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2271" w:type="dxa"/>
            <w:tcBorders>
              <w:top w:val="nil"/>
              <w:left w:val="nil"/>
              <w:bottom w:val="single" w:color="000000" w:sz="4" w:space="0"/>
              <w:right w:val="single" w:color="000000" w:sz="4" w:space="0"/>
            </w:tcBorders>
            <w:shd w:val="clear" w:color="auto" w:fill="FFFFFF"/>
            <w:noWrap/>
            <w:vAlign w:val="center"/>
          </w:tcPr>
          <w:p w14:paraId="013B9A3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1074" w:type="dxa"/>
            <w:tcBorders>
              <w:top w:val="nil"/>
              <w:left w:val="nil"/>
              <w:bottom w:val="single" w:color="000000" w:sz="4" w:space="0"/>
              <w:right w:val="single" w:color="000000" w:sz="4" w:space="0"/>
            </w:tcBorders>
            <w:shd w:val="clear" w:color="auto" w:fill="FFFFFF"/>
            <w:noWrap/>
            <w:vAlign w:val="center"/>
          </w:tcPr>
          <w:p w14:paraId="202E2B7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49F3C43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2674" w:type="dxa"/>
            <w:tcBorders>
              <w:top w:val="nil"/>
              <w:left w:val="nil"/>
              <w:bottom w:val="single" w:color="000000" w:sz="4" w:space="0"/>
              <w:right w:val="single" w:color="000000" w:sz="4" w:space="0"/>
            </w:tcBorders>
            <w:shd w:val="clear" w:color="auto" w:fill="FFFFFF"/>
            <w:noWrap/>
            <w:vAlign w:val="center"/>
          </w:tcPr>
          <w:p w14:paraId="516C2B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1217" w:type="dxa"/>
            <w:tcBorders>
              <w:top w:val="nil"/>
              <w:left w:val="nil"/>
              <w:bottom w:val="single" w:color="000000" w:sz="4" w:space="0"/>
              <w:right w:val="single" w:color="000000" w:sz="4" w:space="0"/>
            </w:tcBorders>
            <w:shd w:val="clear" w:color="auto" w:fill="FFFFFF"/>
            <w:noWrap/>
            <w:vAlign w:val="center"/>
          </w:tcPr>
          <w:p w14:paraId="6B98A9F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9039CD8">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auto" w:sz="4" w:space="0"/>
              <w:right w:val="single" w:color="000000" w:sz="4" w:space="0"/>
            </w:tcBorders>
            <w:shd w:val="clear" w:color="auto" w:fill="FFFFFF"/>
            <w:noWrap/>
            <w:vAlign w:val="center"/>
          </w:tcPr>
          <w:p w14:paraId="44937B1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3146" w:type="dxa"/>
            <w:tcBorders>
              <w:top w:val="nil"/>
              <w:left w:val="nil"/>
              <w:bottom w:val="single" w:color="auto" w:sz="4" w:space="0"/>
              <w:right w:val="single" w:color="000000" w:sz="4" w:space="0"/>
            </w:tcBorders>
            <w:shd w:val="clear" w:color="auto" w:fill="FFFFFF"/>
            <w:noWrap/>
            <w:vAlign w:val="center"/>
          </w:tcPr>
          <w:p w14:paraId="3A45E14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1185" w:type="dxa"/>
            <w:tcBorders>
              <w:top w:val="nil"/>
              <w:left w:val="nil"/>
              <w:bottom w:val="single" w:color="auto" w:sz="4" w:space="0"/>
              <w:right w:val="single" w:color="000000" w:sz="4" w:space="0"/>
            </w:tcBorders>
            <w:shd w:val="clear" w:color="auto" w:fill="FFFFFF"/>
            <w:noWrap/>
            <w:vAlign w:val="center"/>
          </w:tcPr>
          <w:p w14:paraId="365C63E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8.56</w:t>
            </w:r>
          </w:p>
        </w:tc>
        <w:tc>
          <w:tcPr>
            <w:tcW w:w="733" w:type="dxa"/>
            <w:tcBorders>
              <w:top w:val="nil"/>
              <w:left w:val="nil"/>
              <w:bottom w:val="single" w:color="auto" w:sz="4" w:space="0"/>
              <w:right w:val="single" w:color="000000" w:sz="4" w:space="0"/>
            </w:tcBorders>
            <w:shd w:val="clear" w:color="auto" w:fill="FFFFFF"/>
            <w:noWrap/>
            <w:vAlign w:val="center"/>
          </w:tcPr>
          <w:p w14:paraId="5C3497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2271" w:type="dxa"/>
            <w:tcBorders>
              <w:top w:val="nil"/>
              <w:left w:val="nil"/>
              <w:bottom w:val="single" w:color="auto" w:sz="4" w:space="0"/>
              <w:right w:val="single" w:color="000000" w:sz="4" w:space="0"/>
            </w:tcBorders>
            <w:shd w:val="clear" w:color="auto" w:fill="FFFFFF"/>
            <w:noWrap/>
            <w:vAlign w:val="center"/>
          </w:tcPr>
          <w:p w14:paraId="5893CD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1074" w:type="dxa"/>
            <w:tcBorders>
              <w:top w:val="nil"/>
              <w:left w:val="nil"/>
              <w:bottom w:val="single" w:color="auto" w:sz="4" w:space="0"/>
              <w:right w:val="single" w:color="000000" w:sz="4" w:space="0"/>
            </w:tcBorders>
            <w:shd w:val="clear" w:color="auto" w:fill="FFFFFF"/>
            <w:noWrap/>
            <w:vAlign w:val="center"/>
          </w:tcPr>
          <w:p w14:paraId="78FCE338">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auto" w:sz="4" w:space="0"/>
              <w:right w:val="single" w:color="000000" w:sz="4" w:space="0"/>
            </w:tcBorders>
            <w:shd w:val="clear" w:color="auto" w:fill="FFFFFF"/>
            <w:noWrap/>
            <w:vAlign w:val="center"/>
          </w:tcPr>
          <w:p w14:paraId="068B94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2674" w:type="dxa"/>
            <w:tcBorders>
              <w:top w:val="nil"/>
              <w:left w:val="nil"/>
              <w:bottom w:val="single" w:color="auto" w:sz="4" w:space="0"/>
              <w:right w:val="single" w:color="000000" w:sz="4" w:space="0"/>
            </w:tcBorders>
            <w:shd w:val="clear" w:color="auto" w:fill="FFFFFF"/>
            <w:noWrap/>
            <w:vAlign w:val="center"/>
          </w:tcPr>
          <w:p w14:paraId="52306D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1217" w:type="dxa"/>
            <w:tcBorders>
              <w:top w:val="nil"/>
              <w:left w:val="nil"/>
              <w:bottom w:val="single" w:color="auto" w:sz="4" w:space="0"/>
              <w:right w:val="single" w:color="000000" w:sz="4" w:space="0"/>
            </w:tcBorders>
            <w:shd w:val="clear" w:color="auto" w:fill="FFFFFF"/>
            <w:noWrap/>
            <w:vAlign w:val="center"/>
          </w:tcPr>
          <w:p w14:paraId="6C88AFF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088149F1">
        <w:tblPrEx>
          <w:tblCellMar>
            <w:top w:w="0" w:type="dxa"/>
            <w:left w:w="108" w:type="dxa"/>
            <w:bottom w:w="0" w:type="dxa"/>
            <w:right w:w="108" w:type="dxa"/>
          </w:tblCellMar>
        </w:tblPrEx>
        <w:trPr>
          <w:trHeight w:val="300" w:hRule="atLeast"/>
          <w:jc w:val="center"/>
        </w:trPr>
        <w:tc>
          <w:tcPr>
            <w:tcW w:w="767" w:type="dxa"/>
            <w:tcBorders>
              <w:top w:val="single" w:color="auto" w:sz="4" w:space="0"/>
              <w:left w:val="single" w:color="auto" w:sz="4" w:space="0"/>
              <w:bottom w:val="single" w:color="auto" w:sz="4" w:space="0"/>
              <w:right w:val="single" w:color="000000" w:sz="4" w:space="0"/>
            </w:tcBorders>
            <w:shd w:val="clear" w:color="auto" w:fill="FFFFFF"/>
            <w:noWrap/>
            <w:vAlign w:val="center"/>
          </w:tcPr>
          <w:p w14:paraId="3DE0583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3146" w:type="dxa"/>
            <w:tcBorders>
              <w:top w:val="single" w:color="auto" w:sz="4" w:space="0"/>
              <w:left w:val="nil"/>
              <w:bottom w:val="single" w:color="auto" w:sz="4" w:space="0"/>
              <w:right w:val="single" w:color="000000" w:sz="4" w:space="0"/>
            </w:tcBorders>
            <w:shd w:val="clear" w:color="auto" w:fill="FFFFFF"/>
            <w:noWrap/>
            <w:vAlign w:val="center"/>
          </w:tcPr>
          <w:p w14:paraId="12F773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1185" w:type="dxa"/>
            <w:tcBorders>
              <w:top w:val="single" w:color="auto" w:sz="4" w:space="0"/>
              <w:left w:val="nil"/>
              <w:bottom w:val="single" w:color="auto" w:sz="4" w:space="0"/>
              <w:right w:val="single" w:color="000000" w:sz="4" w:space="0"/>
            </w:tcBorders>
            <w:shd w:val="clear" w:color="auto" w:fill="FFFFFF"/>
            <w:noWrap/>
            <w:vAlign w:val="center"/>
          </w:tcPr>
          <w:p w14:paraId="5290A42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single" w:color="auto" w:sz="4" w:space="0"/>
              <w:left w:val="nil"/>
              <w:bottom w:val="single" w:color="auto" w:sz="4" w:space="0"/>
              <w:right w:val="single" w:color="000000" w:sz="4" w:space="0"/>
            </w:tcBorders>
            <w:shd w:val="clear" w:color="auto" w:fill="FFFFFF"/>
            <w:noWrap/>
            <w:vAlign w:val="center"/>
          </w:tcPr>
          <w:p w14:paraId="72BD942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2271" w:type="dxa"/>
            <w:tcBorders>
              <w:top w:val="single" w:color="auto" w:sz="4" w:space="0"/>
              <w:left w:val="nil"/>
              <w:bottom w:val="single" w:color="auto" w:sz="4" w:space="0"/>
              <w:right w:val="single" w:color="000000" w:sz="4" w:space="0"/>
            </w:tcBorders>
            <w:shd w:val="clear" w:color="auto" w:fill="FFFFFF"/>
            <w:noWrap/>
            <w:vAlign w:val="center"/>
          </w:tcPr>
          <w:p w14:paraId="462CAA6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1074" w:type="dxa"/>
            <w:tcBorders>
              <w:top w:val="single" w:color="auto" w:sz="4" w:space="0"/>
              <w:left w:val="nil"/>
              <w:bottom w:val="single" w:color="auto" w:sz="4" w:space="0"/>
              <w:right w:val="single" w:color="000000" w:sz="4" w:space="0"/>
            </w:tcBorders>
            <w:shd w:val="clear" w:color="auto" w:fill="FFFFFF"/>
            <w:noWrap/>
            <w:vAlign w:val="center"/>
          </w:tcPr>
          <w:p w14:paraId="2BF340F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single" w:color="auto" w:sz="4" w:space="0"/>
              <w:left w:val="nil"/>
              <w:bottom w:val="single" w:color="auto" w:sz="4" w:space="0"/>
              <w:right w:val="single" w:color="000000" w:sz="4" w:space="0"/>
            </w:tcBorders>
            <w:shd w:val="clear" w:color="auto" w:fill="FFFFFF"/>
            <w:noWrap/>
            <w:vAlign w:val="center"/>
          </w:tcPr>
          <w:p w14:paraId="5B1358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2674" w:type="dxa"/>
            <w:tcBorders>
              <w:top w:val="single" w:color="auto" w:sz="4" w:space="0"/>
              <w:left w:val="nil"/>
              <w:bottom w:val="single" w:color="auto" w:sz="4" w:space="0"/>
              <w:right w:val="single" w:color="000000" w:sz="4" w:space="0"/>
            </w:tcBorders>
            <w:shd w:val="clear" w:color="auto" w:fill="FFFFFF"/>
            <w:noWrap/>
            <w:vAlign w:val="center"/>
          </w:tcPr>
          <w:p w14:paraId="7C2ABBB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1217" w:type="dxa"/>
            <w:tcBorders>
              <w:top w:val="single" w:color="auto" w:sz="4" w:space="0"/>
              <w:left w:val="nil"/>
              <w:bottom w:val="single" w:color="auto" w:sz="4" w:space="0"/>
              <w:right w:val="single" w:color="auto" w:sz="4" w:space="0"/>
            </w:tcBorders>
            <w:shd w:val="clear" w:color="auto" w:fill="FFFFFF"/>
            <w:noWrap/>
            <w:vAlign w:val="center"/>
          </w:tcPr>
          <w:p w14:paraId="03151E4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3E55F046">
        <w:tblPrEx>
          <w:tblCellMar>
            <w:top w:w="0" w:type="dxa"/>
            <w:left w:w="108" w:type="dxa"/>
            <w:bottom w:w="0" w:type="dxa"/>
            <w:right w:w="108" w:type="dxa"/>
          </w:tblCellMar>
        </w:tblPrEx>
        <w:trPr>
          <w:trHeight w:val="300" w:hRule="atLeast"/>
          <w:jc w:val="center"/>
        </w:trPr>
        <w:tc>
          <w:tcPr>
            <w:tcW w:w="767"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792898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3146" w:type="dxa"/>
            <w:tcBorders>
              <w:top w:val="single" w:color="auto" w:sz="4" w:space="0"/>
              <w:left w:val="nil"/>
              <w:bottom w:val="single" w:color="000000" w:sz="4" w:space="0"/>
              <w:right w:val="single" w:color="000000" w:sz="4" w:space="0"/>
            </w:tcBorders>
            <w:shd w:val="clear" w:color="auto" w:fill="FFFFFF"/>
            <w:noWrap/>
            <w:vAlign w:val="center"/>
          </w:tcPr>
          <w:p w14:paraId="766E92A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1185" w:type="dxa"/>
            <w:tcBorders>
              <w:top w:val="single" w:color="auto" w:sz="4" w:space="0"/>
              <w:left w:val="nil"/>
              <w:bottom w:val="single" w:color="000000" w:sz="4" w:space="0"/>
              <w:right w:val="single" w:color="000000" w:sz="4" w:space="0"/>
            </w:tcBorders>
            <w:shd w:val="clear" w:color="auto" w:fill="FFFFFF"/>
            <w:noWrap/>
            <w:vAlign w:val="center"/>
          </w:tcPr>
          <w:p w14:paraId="025BEAD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single" w:color="auto" w:sz="4" w:space="0"/>
              <w:left w:val="nil"/>
              <w:bottom w:val="single" w:color="000000" w:sz="4" w:space="0"/>
              <w:right w:val="single" w:color="000000" w:sz="4" w:space="0"/>
            </w:tcBorders>
            <w:shd w:val="clear" w:color="auto" w:fill="FFFFFF"/>
            <w:noWrap/>
            <w:vAlign w:val="center"/>
          </w:tcPr>
          <w:p w14:paraId="795DB6C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2271" w:type="dxa"/>
            <w:tcBorders>
              <w:top w:val="single" w:color="auto" w:sz="4" w:space="0"/>
              <w:left w:val="nil"/>
              <w:bottom w:val="single" w:color="000000" w:sz="4" w:space="0"/>
              <w:right w:val="single" w:color="000000" w:sz="4" w:space="0"/>
            </w:tcBorders>
            <w:shd w:val="clear" w:color="auto" w:fill="FFFFFF"/>
            <w:noWrap/>
            <w:vAlign w:val="center"/>
          </w:tcPr>
          <w:p w14:paraId="3D79D83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1074" w:type="dxa"/>
            <w:tcBorders>
              <w:top w:val="single" w:color="auto" w:sz="4" w:space="0"/>
              <w:left w:val="nil"/>
              <w:bottom w:val="single" w:color="000000" w:sz="4" w:space="0"/>
              <w:right w:val="single" w:color="000000" w:sz="4" w:space="0"/>
            </w:tcBorders>
            <w:shd w:val="clear" w:color="auto" w:fill="FFFFFF"/>
            <w:noWrap/>
            <w:vAlign w:val="center"/>
          </w:tcPr>
          <w:p w14:paraId="3E7373B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single" w:color="auto" w:sz="4" w:space="0"/>
              <w:left w:val="nil"/>
              <w:bottom w:val="single" w:color="000000" w:sz="4" w:space="0"/>
              <w:right w:val="single" w:color="000000" w:sz="4" w:space="0"/>
            </w:tcBorders>
            <w:shd w:val="clear" w:color="auto" w:fill="FFFFFF"/>
            <w:noWrap/>
            <w:vAlign w:val="center"/>
          </w:tcPr>
          <w:p w14:paraId="6CCDA41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2674" w:type="dxa"/>
            <w:tcBorders>
              <w:top w:val="single" w:color="auto" w:sz="4" w:space="0"/>
              <w:left w:val="nil"/>
              <w:bottom w:val="single" w:color="000000" w:sz="4" w:space="0"/>
              <w:right w:val="single" w:color="000000" w:sz="4" w:space="0"/>
            </w:tcBorders>
            <w:shd w:val="clear" w:color="auto" w:fill="FFFFFF"/>
            <w:noWrap/>
            <w:vAlign w:val="center"/>
          </w:tcPr>
          <w:p w14:paraId="698BBBF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217" w:type="dxa"/>
            <w:tcBorders>
              <w:top w:val="single" w:color="auto" w:sz="4" w:space="0"/>
              <w:left w:val="nil"/>
              <w:bottom w:val="single" w:color="000000" w:sz="4" w:space="0"/>
              <w:right w:val="single" w:color="000000" w:sz="4" w:space="0"/>
            </w:tcBorders>
            <w:shd w:val="clear" w:color="auto" w:fill="FFFFFF"/>
            <w:noWrap/>
            <w:vAlign w:val="center"/>
          </w:tcPr>
          <w:p w14:paraId="14307D8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13A0D79F">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1F55FD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3146" w:type="dxa"/>
            <w:tcBorders>
              <w:top w:val="nil"/>
              <w:left w:val="nil"/>
              <w:bottom w:val="single" w:color="000000" w:sz="4" w:space="0"/>
              <w:right w:val="single" w:color="000000" w:sz="4" w:space="0"/>
            </w:tcBorders>
            <w:shd w:val="clear" w:color="auto" w:fill="FFFFFF"/>
            <w:noWrap/>
            <w:vAlign w:val="center"/>
          </w:tcPr>
          <w:p w14:paraId="1B1CD3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1185" w:type="dxa"/>
            <w:tcBorders>
              <w:top w:val="nil"/>
              <w:left w:val="nil"/>
              <w:bottom w:val="single" w:color="000000" w:sz="4" w:space="0"/>
              <w:right w:val="single" w:color="000000" w:sz="4" w:space="0"/>
            </w:tcBorders>
            <w:shd w:val="clear" w:color="auto" w:fill="FFFFFF"/>
            <w:noWrap/>
            <w:vAlign w:val="center"/>
          </w:tcPr>
          <w:p w14:paraId="2D16DFD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68.79</w:t>
            </w:r>
          </w:p>
        </w:tc>
        <w:tc>
          <w:tcPr>
            <w:tcW w:w="733" w:type="dxa"/>
            <w:tcBorders>
              <w:top w:val="nil"/>
              <w:left w:val="nil"/>
              <w:bottom w:val="single" w:color="000000" w:sz="4" w:space="0"/>
              <w:right w:val="single" w:color="000000" w:sz="4" w:space="0"/>
            </w:tcBorders>
            <w:shd w:val="clear" w:color="auto" w:fill="FFFFFF"/>
            <w:noWrap/>
            <w:vAlign w:val="center"/>
          </w:tcPr>
          <w:p w14:paraId="445D1BF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2271" w:type="dxa"/>
            <w:tcBorders>
              <w:top w:val="nil"/>
              <w:left w:val="nil"/>
              <w:bottom w:val="single" w:color="000000" w:sz="4" w:space="0"/>
              <w:right w:val="single" w:color="000000" w:sz="4" w:space="0"/>
            </w:tcBorders>
            <w:shd w:val="clear" w:color="auto" w:fill="FFFFFF"/>
            <w:noWrap/>
            <w:vAlign w:val="center"/>
          </w:tcPr>
          <w:p w14:paraId="23766A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1074" w:type="dxa"/>
            <w:tcBorders>
              <w:top w:val="nil"/>
              <w:left w:val="nil"/>
              <w:bottom w:val="single" w:color="000000" w:sz="4" w:space="0"/>
              <w:right w:val="single" w:color="000000" w:sz="4" w:space="0"/>
            </w:tcBorders>
            <w:shd w:val="clear" w:color="auto" w:fill="FFFFFF"/>
            <w:noWrap/>
            <w:vAlign w:val="center"/>
          </w:tcPr>
          <w:p w14:paraId="20B1AF5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2650A53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2674" w:type="dxa"/>
            <w:tcBorders>
              <w:top w:val="nil"/>
              <w:left w:val="nil"/>
              <w:bottom w:val="single" w:color="000000" w:sz="4" w:space="0"/>
              <w:right w:val="single" w:color="000000" w:sz="4" w:space="0"/>
            </w:tcBorders>
            <w:shd w:val="clear" w:color="auto" w:fill="FFFFFF"/>
            <w:noWrap/>
            <w:vAlign w:val="center"/>
          </w:tcPr>
          <w:p w14:paraId="51B3E1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1217" w:type="dxa"/>
            <w:tcBorders>
              <w:top w:val="nil"/>
              <w:left w:val="nil"/>
              <w:bottom w:val="single" w:color="000000" w:sz="4" w:space="0"/>
              <w:right w:val="single" w:color="000000" w:sz="4" w:space="0"/>
            </w:tcBorders>
            <w:shd w:val="clear" w:color="auto" w:fill="FFFFFF"/>
            <w:noWrap/>
            <w:vAlign w:val="center"/>
          </w:tcPr>
          <w:p w14:paraId="51C5A02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1DE475E">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6A5E830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3146" w:type="dxa"/>
            <w:tcBorders>
              <w:top w:val="nil"/>
              <w:left w:val="nil"/>
              <w:bottom w:val="single" w:color="000000" w:sz="4" w:space="0"/>
              <w:right w:val="single" w:color="000000" w:sz="4" w:space="0"/>
            </w:tcBorders>
            <w:shd w:val="clear" w:color="auto" w:fill="FFFFFF"/>
            <w:noWrap/>
            <w:vAlign w:val="center"/>
          </w:tcPr>
          <w:p w14:paraId="1D5FD64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1185" w:type="dxa"/>
            <w:tcBorders>
              <w:top w:val="nil"/>
              <w:left w:val="nil"/>
              <w:bottom w:val="single" w:color="000000" w:sz="4" w:space="0"/>
              <w:right w:val="single" w:color="000000" w:sz="4" w:space="0"/>
            </w:tcBorders>
            <w:shd w:val="clear" w:color="auto" w:fill="FFFFFF"/>
            <w:noWrap/>
            <w:vAlign w:val="center"/>
          </w:tcPr>
          <w:p w14:paraId="6072BC0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2442877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2271" w:type="dxa"/>
            <w:tcBorders>
              <w:top w:val="nil"/>
              <w:left w:val="nil"/>
              <w:bottom w:val="single" w:color="000000" w:sz="4" w:space="0"/>
              <w:right w:val="single" w:color="000000" w:sz="4" w:space="0"/>
            </w:tcBorders>
            <w:shd w:val="clear" w:color="auto" w:fill="FFFFFF"/>
            <w:noWrap/>
            <w:vAlign w:val="center"/>
          </w:tcPr>
          <w:p w14:paraId="23D0FEF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1074" w:type="dxa"/>
            <w:tcBorders>
              <w:top w:val="nil"/>
              <w:left w:val="nil"/>
              <w:bottom w:val="single" w:color="000000" w:sz="4" w:space="0"/>
              <w:right w:val="single" w:color="000000" w:sz="4" w:space="0"/>
            </w:tcBorders>
            <w:shd w:val="clear" w:color="auto" w:fill="FFFFFF"/>
            <w:noWrap/>
            <w:vAlign w:val="center"/>
          </w:tcPr>
          <w:p w14:paraId="0597F1D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7C7CB4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2674" w:type="dxa"/>
            <w:tcBorders>
              <w:top w:val="nil"/>
              <w:left w:val="nil"/>
              <w:bottom w:val="single" w:color="000000" w:sz="4" w:space="0"/>
              <w:right w:val="single" w:color="000000" w:sz="4" w:space="0"/>
            </w:tcBorders>
            <w:shd w:val="clear" w:color="auto" w:fill="FFFFFF"/>
            <w:noWrap/>
            <w:vAlign w:val="center"/>
          </w:tcPr>
          <w:p w14:paraId="12CE93E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1217" w:type="dxa"/>
            <w:tcBorders>
              <w:top w:val="nil"/>
              <w:left w:val="nil"/>
              <w:bottom w:val="single" w:color="000000" w:sz="4" w:space="0"/>
              <w:right w:val="single" w:color="000000" w:sz="4" w:space="0"/>
            </w:tcBorders>
            <w:shd w:val="clear" w:color="auto" w:fill="FFFFFF"/>
            <w:noWrap/>
            <w:vAlign w:val="center"/>
          </w:tcPr>
          <w:p w14:paraId="6030348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2E7ED27C">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3033D44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3146" w:type="dxa"/>
            <w:tcBorders>
              <w:top w:val="nil"/>
              <w:left w:val="nil"/>
              <w:bottom w:val="single" w:color="000000" w:sz="4" w:space="0"/>
              <w:right w:val="single" w:color="000000" w:sz="4" w:space="0"/>
            </w:tcBorders>
            <w:shd w:val="clear" w:color="auto" w:fill="FFFFFF"/>
            <w:noWrap/>
            <w:vAlign w:val="center"/>
          </w:tcPr>
          <w:p w14:paraId="552FEBD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1185" w:type="dxa"/>
            <w:tcBorders>
              <w:top w:val="nil"/>
              <w:left w:val="nil"/>
              <w:bottom w:val="single" w:color="000000" w:sz="4" w:space="0"/>
              <w:right w:val="single" w:color="000000" w:sz="4" w:space="0"/>
            </w:tcBorders>
            <w:shd w:val="clear" w:color="auto" w:fill="FFFFFF"/>
            <w:noWrap/>
            <w:vAlign w:val="center"/>
          </w:tcPr>
          <w:p w14:paraId="7F81B1F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5E6DAF5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2271" w:type="dxa"/>
            <w:tcBorders>
              <w:top w:val="nil"/>
              <w:left w:val="nil"/>
              <w:bottom w:val="single" w:color="000000" w:sz="4" w:space="0"/>
              <w:right w:val="single" w:color="000000" w:sz="4" w:space="0"/>
            </w:tcBorders>
            <w:shd w:val="clear" w:color="auto" w:fill="FFFFFF"/>
            <w:noWrap/>
            <w:vAlign w:val="center"/>
          </w:tcPr>
          <w:p w14:paraId="0EAC1A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1074" w:type="dxa"/>
            <w:tcBorders>
              <w:top w:val="nil"/>
              <w:left w:val="nil"/>
              <w:bottom w:val="single" w:color="000000" w:sz="4" w:space="0"/>
              <w:right w:val="single" w:color="000000" w:sz="4" w:space="0"/>
            </w:tcBorders>
            <w:shd w:val="clear" w:color="auto" w:fill="FFFFFF"/>
            <w:noWrap/>
            <w:vAlign w:val="center"/>
          </w:tcPr>
          <w:p w14:paraId="4240932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5ED1853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39909</w:t>
            </w:r>
          </w:p>
        </w:tc>
        <w:tc>
          <w:tcPr>
            <w:tcW w:w="2674" w:type="dxa"/>
            <w:tcBorders>
              <w:top w:val="nil"/>
              <w:left w:val="nil"/>
              <w:bottom w:val="single" w:color="000000" w:sz="4" w:space="0"/>
              <w:right w:val="single" w:color="000000" w:sz="4" w:space="0"/>
            </w:tcBorders>
            <w:shd w:val="clear" w:color="auto" w:fill="FFFFFF"/>
            <w:noWrap/>
            <w:vAlign w:val="center"/>
          </w:tcPr>
          <w:p w14:paraId="68D1617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经常性赠与</w:t>
            </w:r>
          </w:p>
        </w:tc>
        <w:tc>
          <w:tcPr>
            <w:tcW w:w="1217" w:type="dxa"/>
            <w:tcBorders>
              <w:top w:val="nil"/>
              <w:left w:val="nil"/>
              <w:bottom w:val="single" w:color="000000" w:sz="4" w:space="0"/>
              <w:right w:val="single" w:color="000000" w:sz="4" w:space="0"/>
            </w:tcBorders>
            <w:shd w:val="clear" w:color="auto" w:fill="FFFFFF"/>
            <w:noWrap/>
            <w:vAlign w:val="center"/>
          </w:tcPr>
          <w:p w14:paraId="627185B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59F77A8B">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126DA15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3146" w:type="dxa"/>
            <w:tcBorders>
              <w:top w:val="nil"/>
              <w:left w:val="nil"/>
              <w:bottom w:val="single" w:color="000000" w:sz="4" w:space="0"/>
              <w:right w:val="single" w:color="000000" w:sz="4" w:space="0"/>
            </w:tcBorders>
            <w:shd w:val="clear" w:color="auto" w:fill="FFFFFF"/>
            <w:noWrap/>
            <w:vAlign w:val="center"/>
          </w:tcPr>
          <w:p w14:paraId="0AFA718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1185" w:type="dxa"/>
            <w:tcBorders>
              <w:top w:val="nil"/>
              <w:left w:val="nil"/>
              <w:bottom w:val="single" w:color="000000" w:sz="4" w:space="0"/>
              <w:right w:val="single" w:color="000000" w:sz="4" w:space="0"/>
            </w:tcBorders>
            <w:shd w:val="clear" w:color="auto" w:fill="FFFFFF"/>
            <w:noWrap/>
            <w:vAlign w:val="center"/>
          </w:tcPr>
          <w:p w14:paraId="2A5DB2A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5A3D77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2271" w:type="dxa"/>
            <w:tcBorders>
              <w:top w:val="nil"/>
              <w:left w:val="nil"/>
              <w:bottom w:val="single" w:color="000000" w:sz="4" w:space="0"/>
              <w:right w:val="single" w:color="000000" w:sz="4" w:space="0"/>
            </w:tcBorders>
            <w:shd w:val="clear" w:color="auto" w:fill="FFFFFF"/>
            <w:noWrap/>
            <w:vAlign w:val="center"/>
          </w:tcPr>
          <w:p w14:paraId="45363B5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1074" w:type="dxa"/>
            <w:tcBorders>
              <w:top w:val="nil"/>
              <w:left w:val="nil"/>
              <w:bottom w:val="single" w:color="000000" w:sz="4" w:space="0"/>
              <w:right w:val="single" w:color="000000" w:sz="4" w:space="0"/>
            </w:tcBorders>
            <w:shd w:val="clear" w:color="auto" w:fill="FFFFFF"/>
            <w:noWrap/>
            <w:vAlign w:val="center"/>
          </w:tcPr>
          <w:p w14:paraId="54E84AE5">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4D401A5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39910</w:t>
            </w:r>
          </w:p>
        </w:tc>
        <w:tc>
          <w:tcPr>
            <w:tcW w:w="2674" w:type="dxa"/>
            <w:tcBorders>
              <w:top w:val="nil"/>
              <w:left w:val="nil"/>
              <w:bottom w:val="single" w:color="000000" w:sz="4" w:space="0"/>
              <w:right w:val="single" w:color="000000" w:sz="4" w:space="0"/>
            </w:tcBorders>
            <w:shd w:val="clear" w:color="auto" w:fill="FFFFFF"/>
            <w:noWrap/>
            <w:vAlign w:val="center"/>
          </w:tcPr>
          <w:p w14:paraId="5C5C6DA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资本性赠与</w:t>
            </w:r>
          </w:p>
        </w:tc>
        <w:tc>
          <w:tcPr>
            <w:tcW w:w="1217" w:type="dxa"/>
            <w:tcBorders>
              <w:top w:val="nil"/>
              <w:left w:val="nil"/>
              <w:bottom w:val="single" w:color="000000" w:sz="4" w:space="0"/>
              <w:right w:val="single" w:color="000000" w:sz="4" w:space="0"/>
            </w:tcBorders>
            <w:shd w:val="clear" w:color="auto" w:fill="FFFFFF"/>
            <w:noWrap/>
            <w:vAlign w:val="center"/>
          </w:tcPr>
          <w:p w14:paraId="4DB85E5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3917A740">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312A7BD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3146" w:type="dxa"/>
            <w:tcBorders>
              <w:top w:val="nil"/>
              <w:left w:val="nil"/>
              <w:bottom w:val="single" w:color="000000" w:sz="4" w:space="0"/>
              <w:right w:val="single" w:color="000000" w:sz="4" w:space="0"/>
            </w:tcBorders>
            <w:shd w:val="clear" w:color="auto" w:fill="FFFFFF"/>
            <w:noWrap/>
            <w:vAlign w:val="center"/>
          </w:tcPr>
          <w:p w14:paraId="5CAE396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1185" w:type="dxa"/>
            <w:tcBorders>
              <w:top w:val="nil"/>
              <w:left w:val="nil"/>
              <w:bottom w:val="single" w:color="000000" w:sz="4" w:space="0"/>
              <w:right w:val="single" w:color="000000" w:sz="4" w:space="0"/>
            </w:tcBorders>
            <w:shd w:val="clear" w:color="auto" w:fill="FFFFFF"/>
            <w:noWrap/>
            <w:vAlign w:val="center"/>
          </w:tcPr>
          <w:p w14:paraId="1D2636A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710B20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2271" w:type="dxa"/>
            <w:tcBorders>
              <w:top w:val="nil"/>
              <w:left w:val="nil"/>
              <w:bottom w:val="single" w:color="000000" w:sz="4" w:space="0"/>
              <w:right w:val="single" w:color="000000" w:sz="4" w:space="0"/>
            </w:tcBorders>
            <w:shd w:val="clear" w:color="auto" w:fill="FFFFFF"/>
            <w:noWrap/>
            <w:vAlign w:val="center"/>
          </w:tcPr>
          <w:p w14:paraId="2542362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1074" w:type="dxa"/>
            <w:tcBorders>
              <w:top w:val="nil"/>
              <w:left w:val="nil"/>
              <w:bottom w:val="single" w:color="000000" w:sz="4" w:space="0"/>
              <w:right w:val="single" w:color="000000" w:sz="4" w:space="0"/>
            </w:tcBorders>
            <w:shd w:val="clear" w:color="auto" w:fill="FFFFFF"/>
            <w:noWrap/>
            <w:vAlign w:val="center"/>
          </w:tcPr>
          <w:p w14:paraId="76C31B6F">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68A742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2674" w:type="dxa"/>
            <w:tcBorders>
              <w:top w:val="nil"/>
              <w:left w:val="nil"/>
              <w:bottom w:val="single" w:color="000000" w:sz="4" w:space="0"/>
              <w:right w:val="single" w:color="000000" w:sz="4" w:space="0"/>
            </w:tcBorders>
            <w:shd w:val="clear" w:color="auto" w:fill="FFFFFF"/>
            <w:noWrap/>
            <w:vAlign w:val="center"/>
          </w:tcPr>
          <w:p w14:paraId="0A57890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217" w:type="dxa"/>
            <w:tcBorders>
              <w:top w:val="nil"/>
              <w:left w:val="nil"/>
              <w:bottom w:val="single" w:color="000000" w:sz="4" w:space="0"/>
              <w:right w:val="single" w:color="000000" w:sz="4" w:space="0"/>
            </w:tcBorders>
            <w:shd w:val="clear" w:color="auto" w:fill="FFFFFF"/>
            <w:noWrap/>
            <w:vAlign w:val="center"/>
          </w:tcPr>
          <w:p w14:paraId="07B88246">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CCF137D">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4FFE4C5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3146" w:type="dxa"/>
            <w:tcBorders>
              <w:top w:val="nil"/>
              <w:left w:val="nil"/>
              <w:bottom w:val="single" w:color="000000" w:sz="4" w:space="0"/>
              <w:right w:val="single" w:color="000000" w:sz="4" w:space="0"/>
            </w:tcBorders>
            <w:shd w:val="clear" w:color="auto" w:fill="FFFFFF"/>
            <w:noWrap/>
            <w:vAlign w:val="center"/>
          </w:tcPr>
          <w:p w14:paraId="773EDD0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1185" w:type="dxa"/>
            <w:tcBorders>
              <w:top w:val="nil"/>
              <w:left w:val="nil"/>
              <w:bottom w:val="single" w:color="000000" w:sz="4" w:space="0"/>
              <w:right w:val="single" w:color="000000" w:sz="4" w:space="0"/>
            </w:tcBorders>
            <w:shd w:val="clear" w:color="auto" w:fill="FFFFFF"/>
            <w:noWrap/>
            <w:vAlign w:val="center"/>
          </w:tcPr>
          <w:p w14:paraId="10873C14">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2.93</w:t>
            </w:r>
          </w:p>
        </w:tc>
        <w:tc>
          <w:tcPr>
            <w:tcW w:w="733" w:type="dxa"/>
            <w:tcBorders>
              <w:top w:val="nil"/>
              <w:left w:val="nil"/>
              <w:bottom w:val="single" w:color="000000" w:sz="4" w:space="0"/>
              <w:right w:val="single" w:color="000000" w:sz="4" w:space="0"/>
            </w:tcBorders>
            <w:shd w:val="clear" w:color="auto" w:fill="FFFFFF"/>
            <w:noWrap/>
            <w:vAlign w:val="center"/>
          </w:tcPr>
          <w:p w14:paraId="72C54E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2271" w:type="dxa"/>
            <w:tcBorders>
              <w:top w:val="nil"/>
              <w:left w:val="nil"/>
              <w:bottom w:val="single" w:color="000000" w:sz="4" w:space="0"/>
              <w:right w:val="single" w:color="000000" w:sz="4" w:space="0"/>
            </w:tcBorders>
            <w:shd w:val="clear" w:color="auto" w:fill="FFFFFF"/>
            <w:noWrap/>
            <w:vAlign w:val="center"/>
          </w:tcPr>
          <w:p w14:paraId="000EC39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1074" w:type="dxa"/>
            <w:tcBorders>
              <w:top w:val="nil"/>
              <w:left w:val="nil"/>
              <w:bottom w:val="single" w:color="000000" w:sz="4" w:space="0"/>
              <w:right w:val="single" w:color="000000" w:sz="4" w:space="0"/>
            </w:tcBorders>
            <w:shd w:val="clear" w:color="auto" w:fill="FFFFFF"/>
            <w:noWrap/>
            <w:vAlign w:val="center"/>
          </w:tcPr>
          <w:p w14:paraId="15C6CCF0">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5D18AF3C">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2674" w:type="dxa"/>
            <w:tcBorders>
              <w:top w:val="nil"/>
              <w:left w:val="nil"/>
              <w:bottom w:val="single" w:color="000000" w:sz="4" w:space="0"/>
              <w:right w:val="single" w:color="000000" w:sz="4" w:space="0"/>
            </w:tcBorders>
            <w:shd w:val="clear" w:color="auto" w:fill="FFFFFF"/>
            <w:noWrap/>
            <w:vAlign w:val="center"/>
          </w:tcPr>
          <w:p w14:paraId="51588CD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1217" w:type="dxa"/>
            <w:tcBorders>
              <w:top w:val="nil"/>
              <w:left w:val="nil"/>
              <w:bottom w:val="single" w:color="000000" w:sz="4" w:space="0"/>
              <w:right w:val="single" w:color="000000" w:sz="4" w:space="0"/>
            </w:tcBorders>
            <w:shd w:val="clear" w:color="auto" w:fill="FFFFFF"/>
            <w:noWrap/>
            <w:vAlign w:val="center"/>
          </w:tcPr>
          <w:p w14:paraId="07523C1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7CA54E01">
        <w:tblPrEx>
          <w:tblCellMar>
            <w:top w:w="0" w:type="dxa"/>
            <w:left w:w="108" w:type="dxa"/>
            <w:bottom w:w="0" w:type="dxa"/>
            <w:right w:w="108" w:type="dxa"/>
          </w:tblCellMar>
        </w:tblPrEx>
        <w:trPr>
          <w:trHeight w:val="300" w:hRule="atLeast"/>
          <w:jc w:val="center"/>
        </w:trPr>
        <w:tc>
          <w:tcPr>
            <w:tcW w:w="767" w:type="dxa"/>
            <w:tcBorders>
              <w:top w:val="nil"/>
              <w:left w:val="single" w:color="000000" w:sz="4" w:space="0"/>
              <w:bottom w:val="single" w:color="000000" w:sz="4" w:space="0"/>
              <w:right w:val="single" w:color="000000" w:sz="4" w:space="0"/>
            </w:tcBorders>
            <w:shd w:val="clear" w:color="auto" w:fill="FFFFFF"/>
            <w:noWrap/>
            <w:vAlign w:val="center"/>
          </w:tcPr>
          <w:p w14:paraId="527FAE2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3146" w:type="dxa"/>
            <w:tcBorders>
              <w:top w:val="nil"/>
              <w:left w:val="nil"/>
              <w:bottom w:val="single" w:color="000000" w:sz="4" w:space="0"/>
              <w:right w:val="single" w:color="000000" w:sz="4" w:space="0"/>
            </w:tcBorders>
            <w:shd w:val="clear" w:color="auto" w:fill="FFFFFF"/>
            <w:noWrap/>
            <w:vAlign w:val="center"/>
          </w:tcPr>
          <w:p w14:paraId="60E621AC">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1185" w:type="dxa"/>
            <w:tcBorders>
              <w:top w:val="nil"/>
              <w:left w:val="nil"/>
              <w:bottom w:val="single" w:color="000000" w:sz="4" w:space="0"/>
              <w:right w:val="single" w:color="000000" w:sz="4" w:space="0"/>
            </w:tcBorders>
            <w:shd w:val="clear" w:color="auto" w:fill="FFFFFF"/>
            <w:noWrap/>
            <w:vAlign w:val="center"/>
          </w:tcPr>
          <w:p w14:paraId="27FDC0F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733" w:type="dxa"/>
            <w:tcBorders>
              <w:top w:val="nil"/>
              <w:left w:val="nil"/>
              <w:bottom w:val="single" w:color="000000" w:sz="4" w:space="0"/>
              <w:right w:val="single" w:color="000000" w:sz="4" w:space="0"/>
            </w:tcBorders>
            <w:shd w:val="clear" w:color="auto" w:fill="FFFFFF"/>
            <w:noWrap/>
            <w:vAlign w:val="center"/>
          </w:tcPr>
          <w:p w14:paraId="76B12A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2271" w:type="dxa"/>
            <w:tcBorders>
              <w:top w:val="nil"/>
              <w:left w:val="nil"/>
              <w:bottom w:val="single" w:color="000000" w:sz="4" w:space="0"/>
              <w:right w:val="single" w:color="000000" w:sz="4" w:space="0"/>
            </w:tcBorders>
            <w:shd w:val="clear" w:color="auto" w:fill="FFFFFF"/>
            <w:noWrap/>
            <w:vAlign w:val="center"/>
          </w:tcPr>
          <w:p w14:paraId="77F508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1074" w:type="dxa"/>
            <w:tcBorders>
              <w:top w:val="nil"/>
              <w:left w:val="nil"/>
              <w:bottom w:val="single" w:color="000000" w:sz="4" w:space="0"/>
              <w:right w:val="single" w:color="000000" w:sz="4" w:space="0"/>
            </w:tcBorders>
            <w:shd w:val="clear" w:color="auto" w:fill="FFFFFF"/>
            <w:noWrap/>
            <w:vAlign w:val="center"/>
          </w:tcPr>
          <w:p w14:paraId="3B5B0AFD">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c>
          <w:tcPr>
            <w:tcW w:w="966" w:type="dxa"/>
            <w:tcBorders>
              <w:top w:val="nil"/>
              <w:left w:val="nil"/>
              <w:bottom w:val="single" w:color="000000" w:sz="4" w:space="0"/>
              <w:right w:val="single" w:color="000000" w:sz="4" w:space="0"/>
            </w:tcBorders>
            <w:shd w:val="clear" w:color="auto" w:fill="FFFFFF"/>
            <w:noWrap/>
            <w:vAlign w:val="center"/>
          </w:tcPr>
          <w:p w14:paraId="52B2A627">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2674" w:type="dxa"/>
            <w:tcBorders>
              <w:top w:val="nil"/>
              <w:left w:val="nil"/>
              <w:bottom w:val="single" w:color="000000" w:sz="4" w:space="0"/>
              <w:right w:val="single" w:color="000000" w:sz="4" w:space="0"/>
            </w:tcBorders>
            <w:shd w:val="clear" w:color="auto" w:fill="FFFFFF"/>
            <w:noWrap/>
            <w:vAlign w:val="center"/>
          </w:tcPr>
          <w:p w14:paraId="0396C76F">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0"/>
                <w:szCs w:val="20"/>
                <w:u w:val="none"/>
              </w:rPr>
            </w:pPr>
          </w:p>
        </w:tc>
        <w:tc>
          <w:tcPr>
            <w:tcW w:w="1217" w:type="dxa"/>
            <w:tcBorders>
              <w:top w:val="nil"/>
              <w:left w:val="nil"/>
              <w:bottom w:val="single" w:color="000000" w:sz="4" w:space="0"/>
              <w:right w:val="single" w:color="000000" w:sz="4" w:space="0"/>
            </w:tcBorders>
            <w:shd w:val="clear" w:color="auto" w:fill="FFFFFF"/>
            <w:noWrap/>
            <w:vAlign w:val="center"/>
          </w:tcPr>
          <w:p w14:paraId="2BEAE64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4F1360C2">
        <w:tblPrEx>
          <w:tblCellMar>
            <w:top w:w="0" w:type="dxa"/>
            <w:left w:w="108" w:type="dxa"/>
            <w:bottom w:w="0" w:type="dxa"/>
            <w:right w:w="108" w:type="dxa"/>
          </w:tblCellMar>
        </w:tblPrEx>
        <w:trPr>
          <w:trHeight w:val="300" w:hRule="atLeast"/>
          <w:jc w:val="center"/>
        </w:trPr>
        <w:tc>
          <w:tcPr>
            <w:tcW w:w="3913" w:type="dxa"/>
            <w:gridSpan w:val="2"/>
            <w:tcBorders>
              <w:top w:val="nil"/>
              <w:left w:val="single" w:color="000000" w:sz="4" w:space="0"/>
              <w:bottom w:val="single" w:color="000000" w:sz="4" w:space="0"/>
              <w:right w:val="single" w:color="000000" w:sz="4" w:space="0"/>
            </w:tcBorders>
            <w:shd w:val="clear" w:color="auto" w:fill="FFFFFF"/>
            <w:noWrap/>
            <w:vAlign w:val="center"/>
          </w:tcPr>
          <w:p w14:paraId="6E905E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1185" w:type="dxa"/>
            <w:tcBorders>
              <w:top w:val="nil"/>
              <w:left w:val="nil"/>
              <w:bottom w:val="single" w:color="000000" w:sz="4" w:space="0"/>
              <w:right w:val="single" w:color="000000" w:sz="4" w:space="0"/>
            </w:tcBorders>
            <w:shd w:val="clear" w:color="auto" w:fill="FFFFFF"/>
            <w:noWrap/>
            <w:vAlign w:val="center"/>
          </w:tcPr>
          <w:p w14:paraId="5DE50A53">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000000"/>
                <w:kern w:val="0"/>
                <w:sz w:val="20"/>
                <w:szCs w:val="20"/>
                <w:u w:val="none"/>
                <w:lang w:val="en-US" w:eastAsia="zh-CN" w:bidi="ar"/>
              </w:rPr>
              <w:t>2207.59</w:t>
            </w:r>
          </w:p>
        </w:tc>
        <w:tc>
          <w:tcPr>
            <w:tcW w:w="7718" w:type="dxa"/>
            <w:gridSpan w:val="5"/>
            <w:tcBorders>
              <w:top w:val="nil"/>
              <w:left w:val="nil"/>
              <w:bottom w:val="single" w:color="000000" w:sz="4" w:space="0"/>
              <w:right w:val="single" w:color="000000" w:sz="4" w:space="0"/>
            </w:tcBorders>
            <w:shd w:val="clear" w:color="auto" w:fill="FFFFFF"/>
            <w:noWrap/>
            <w:vAlign w:val="center"/>
          </w:tcPr>
          <w:p w14:paraId="34784F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1217" w:type="dxa"/>
            <w:tcBorders>
              <w:top w:val="nil"/>
              <w:left w:val="nil"/>
              <w:bottom w:val="single" w:color="000000" w:sz="4" w:space="0"/>
              <w:right w:val="single" w:color="000000" w:sz="4" w:space="0"/>
            </w:tcBorders>
            <w:shd w:val="clear" w:color="auto" w:fill="FFFFFF"/>
            <w:noWrap/>
            <w:vAlign w:val="center"/>
          </w:tcPr>
          <w:p w14:paraId="79ABB89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0"/>
                <w:szCs w:val="20"/>
                <w:u w:val="none"/>
              </w:rPr>
            </w:pPr>
          </w:p>
        </w:tc>
      </w:tr>
      <w:tr w14:paraId="6B41D7A1">
        <w:tblPrEx>
          <w:tblCellMar>
            <w:top w:w="0" w:type="dxa"/>
            <w:left w:w="108" w:type="dxa"/>
            <w:bottom w:w="0" w:type="dxa"/>
            <w:right w:w="108" w:type="dxa"/>
          </w:tblCellMar>
        </w:tblPrEx>
        <w:trPr>
          <w:trHeight w:val="300" w:hRule="atLeast"/>
          <w:jc w:val="center"/>
        </w:trPr>
        <w:tc>
          <w:tcPr>
            <w:tcW w:w="14033" w:type="dxa"/>
            <w:gridSpan w:val="9"/>
            <w:tcBorders>
              <w:top w:val="nil"/>
              <w:left w:val="nil"/>
              <w:bottom w:val="single" w:color="000000" w:sz="4" w:space="0"/>
              <w:right w:val="nil"/>
            </w:tcBorders>
            <w:shd w:val="clear" w:color="auto" w:fill="FFFFFF"/>
            <w:noWrap/>
            <w:vAlign w:val="center"/>
          </w:tcPr>
          <w:p w14:paraId="7442922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注：本表反映部门本年度一般公共预算财政拨款基本支出明细情况。</w:t>
            </w:r>
          </w:p>
        </w:tc>
      </w:tr>
    </w:tbl>
    <w:p w14:paraId="75770588">
      <w:pPr>
        <w:rPr>
          <w:rFonts w:hint="eastAsia"/>
          <w:color w:val="auto"/>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9"/>
        <w:tblW w:w="13228" w:type="dxa"/>
        <w:jc w:val="center"/>
        <w:shd w:val="clear" w:color="auto" w:fill="auto"/>
        <w:tblLayout w:type="fixed"/>
        <w:tblCellMar>
          <w:top w:w="0" w:type="dxa"/>
          <w:left w:w="108" w:type="dxa"/>
          <w:bottom w:w="0" w:type="dxa"/>
          <w:right w:w="108" w:type="dxa"/>
        </w:tblCellMar>
      </w:tblPr>
      <w:tblGrid>
        <w:gridCol w:w="1825"/>
        <w:gridCol w:w="222"/>
        <w:gridCol w:w="222"/>
        <w:gridCol w:w="1194"/>
        <w:gridCol w:w="1815"/>
        <w:gridCol w:w="1545"/>
        <w:gridCol w:w="1245"/>
        <w:gridCol w:w="1560"/>
        <w:gridCol w:w="1755"/>
        <w:gridCol w:w="1845"/>
      </w:tblGrid>
      <w:tr w14:paraId="0BC8D8A9">
        <w:tblPrEx>
          <w:shd w:val="clear" w:color="auto" w:fill="auto"/>
          <w:tblCellMar>
            <w:top w:w="0" w:type="dxa"/>
            <w:left w:w="108" w:type="dxa"/>
            <w:bottom w:w="0" w:type="dxa"/>
            <w:right w:w="108" w:type="dxa"/>
          </w:tblCellMar>
        </w:tblPrEx>
        <w:trPr>
          <w:trHeight w:val="1020" w:hRule="atLeast"/>
          <w:jc w:val="center"/>
        </w:trPr>
        <w:tc>
          <w:tcPr>
            <w:tcW w:w="13228" w:type="dxa"/>
            <w:gridSpan w:val="10"/>
            <w:tcBorders>
              <w:top w:val="nil"/>
              <w:left w:val="nil"/>
              <w:bottom w:val="nil"/>
              <w:right w:val="nil"/>
            </w:tcBorders>
            <w:shd w:val="clear" w:color="auto" w:fill="auto"/>
            <w:noWrap/>
            <w:vAlign w:val="bottom"/>
          </w:tcPr>
          <w:p w14:paraId="5AE2E956">
            <w:pPr>
              <w:keepNext w:val="0"/>
              <w:keepLines w:val="0"/>
              <w:widowControl/>
              <w:suppressLineNumbers w:val="0"/>
              <w:spacing w:before="0" w:beforeAutospacing="0" w:after="0" w:afterAutospacing="0"/>
              <w:ind w:left="0" w:right="0"/>
              <w:jc w:val="center"/>
              <w:textAlignment w:val="bottom"/>
              <w:rPr>
                <w:rFonts w:hint="eastAsia" w:ascii="黑体" w:hAnsi="黑体" w:eastAsia="黑体" w:cs="黑体"/>
                <w:i w:val="0"/>
                <w:iCs w:val="0"/>
                <w:color w:val="auto"/>
                <w:sz w:val="30"/>
                <w:szCs w:val="30"/>
                <w:u w:val="none"/>
              </w:rPr>
            </w:pPr>
            <w:r>
              <w:rPr>
                <w:rFonts w:hint="eastAsia" w:ascii="黑体" w:hAnsi="黑体" w:eastAsia="黑体" w:cs="黑体"/>
                <w:i w:val="0"/>
                <w:iCs w:val="0"/>
                <w:color w:val="auto"/>
                <w:kern w:val="0"/>
                <w:sz w:val="30"/>
                <w:szCs w:val="30"/>
                <w:u w:val="none"/>
                <w:lang w:val="en-US" w:eastAsia="zh-CN" w:bidi="ar"/>
              </w:rPr>
              <w:t>政府性基金预算财政拨款收入支出决算表</w:t>
            </w:r>
          </w:p>
        </w:tc>
      </w:tr>
      <w:tr w14:paraId="428C6E35">
        <w:tblPrEx>
          <w:tblCellMar>
            <w:top w:w="0" w:type="dxa"/>
            <w:left w:w="108" w:type="dxa"/>
            <w:bottom w:w="0" w:type="dxa"/>
            <w:right w:w="108" w:type="dxa"/>
          </w:tblCellMar>
        </w:tblPrEx>
        <w:trPr>
          <w:trHeight w:val="480" w:hRule="atLeast"/>
          <w:jc w:val="center"/>
        </w:trPr>
        <w:tc>
          <w:tcPr>
            <w:tcW w:w="1825" w:type="dxa"/>
            <w:tcBorders>
              <w:top w:val="nil"/>
              <w:left w:val="nil"/>
              <w:bottom w:val="nil"/>
              <w:right w:val="nil"/>
            </w:tcBorders>
            <w:shd w:val="clear" w:color="auto" w:fill="auto"/>
            <w:noWrap/>
            <w:vAlign w:val="bottom"/>
          </w:tcPr>
          <w:p w14:paraId="778CDB8A">
            <w:pPr>
              <w:keepNext w:val="0"/>
              <w:keepLines w:val="0"/>
              <w:suppressLineNumbers w:val="0"/>
              <w:spacing w:before="0" w:beforeAutospacing="0" w:after="0" w:afterAutospacing="0"/>
              <w:ind w:left="0" w:right="0"/>
              <w:rPr>
                <w:rFonts w:hint="eastAsia" w:ascii="Arial" w:hAnsi="Arial" w:cs="Arial"/>
                <w:i w:val="0"/>
                <w:iCs w:val="0"/>
                <w:color w:val="auto"/>
                <w:sz w:val="20"/>
                <w:szCs w:val="20"/>
                <w:u w:val="none"/>
              </w:rPr>
            </w:pPr>
          </w:p>
        </w:tc>
        <w:tc>
          <w:tcPr>
            <w:tcW w:w="222" w:type="dxa"/>
            <w:tcBorders>
              <w:top w:val="nil"/>
              <w:left w:val="nil"/>
              <w:bottom w:val="nil"/>
              <w:right w:val="nil"/>
            </w:tcBorders>
            <w:shd w:val="clear" w:color="auto" w:fill="auto"/>
            <w:noWrap/>
            <w:vAlign w:val="bottom"/>
          </w:tcPr>
          <w:p w14:paraId="3DD32084">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222" w:type="dxa"/>
            <w:tcBorders>
              <w:top w:val="nil"/>
              <w:left w:val="nil"/>
              <w:bottom w:val="nil"/>
              <w:right w:val="nil"/>
            </w:tcBorders>
            <w:shd w:val="clear" w:color="auto" w:fill="auto"/>
            <w:noWrap/>
            <w:vAlign w:val="bottom"/>
          </w:tcPr>
          <w:p w14:paraId="5ADFF811">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194" w:type="dxa"/>
            <w:tcBorders>
              <w:top w:val="nil"/>
              <w:left w:val="nil"/>
              <w:bottom w:val="nil"/>
              <w:right w:val="nil"/>
            </w:tcBorders>
            <w:shd w:val="clear" w:color="auto" w:fill="auto"/>
            <w:noWrap/>
            <w:vAlign w:val="bottom"/>
          </w:tcPr>
          <w:p w14:paraId="422E869F">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815" w:type="dxa"/>
            <w:tcBorders>
              <w:top w:val="nil"/>
              <w:left w:val="nil"/>
              <w:bottom w:val="nil"/>
              <w:right w:val="nil"/>
            </w:tcBorders>
            <w:shd w:val="clear" w:color="auto" w:fill="auto"/>
            <w:noWrap/>
            <w:vAlign w:val="bottom"/>
          </w:tcPr>
          <w:p w14:paraId="18FB79BD">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545" w:type="dxa"/>
            <w:tcBorders>
              <w:top w:val="nil"/>
              <w:left w:val="nil"/>
              <w:bottom w:val="nil"/>
              <w:right w:val="nil"/>
            </w:tcBorders>
            <w:shd w:val="clear" w:color="auto" w:fill="auto"/>
            <w:noWrap/>
            <w:vAlign w:val="bottom"/>
          </w:tcPr>
          <w:p w14:paraId="406CF6A7">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245" w:type="dxa"/>
            <w:tcBorders>
              <w:top w:val="nil"/>
              <w:left w:val="nil"/>
              <w:bottom w:val="nil"/>
              <w:right w:val="nil"/>
            </w:tcBorders>
            <w:shd w:val="clear" w:color="auto" w:fill="auto"/>
            <w:noWrap/>
            <w:vAlign w:val="bottom"/>
          </w:tcPr>
          <w:p w14:paraId="09EDDEE2">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560" w:type="dxa"/>
            <w:tcBorders>
              <w:top w:val="nil"/>
              <w:left w:val="nil"/>
              <w:bottom w:val="nil"/>
              <w:right w:val="nil"/>
            </w:tcBorders>
            <w:shd w:val="clear" w:color="auto" w:fill="auto"/>
            <w:noWrap/>
            <w:vAlign w:val="bottom"/>
          </w:tcPr>
          <w:p w14:paraId="331E059D">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755" w:type="dxa"/>
            <w:tcBorders>
              <w:top w:val="nil"/>
              <w:left w:val="nil"/>
              <w:bottom w:val="nil"/>
              <w:right w:val="nil"/>
            </w:tcBorders>
            <w:shd w:val="clear" w:color="auto" w:fill="auto"/>
            <w:noWrap/>
            <w:vAlign w:val="bottom"/>
          </w:tcPr>
          <w:p w14:paraId="249869AB">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845" w:type="dxa"/>
            <w:tcBorders>
              <w:top w:val="nil"/>
              <w:left w:val="nil"/>
              <w:bottom w:val="nil"/>
              <w:right w:val="nil"/>
            </w:tcBorders>
            <w:shd w:val="clear" w:color="auto" w:fill="auto"/>
            <w:noWrap/>
            <w:vAlign w:val="bottom"/>
          </w:tcPr>
          <w:p w14:paraId="4A98C168">
            <w:pPr>
              <w:keepNext w:val="0"/>
              <w:keepLines w:val="0"/>
              <w:widowControl/>
              <w:suppressLineNumbers w:val="0"/>
              <w:spacing w:before="0" w:beforeAutospacing="0" w:after="0" w:afterAutospacing="0"/>
              <w:ind w:left="0" w:right="0"/>
              <w:jc w:val="right"/>
              <w:textAlignment w:val="bottom"/>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公开07表</w:t>
            </w:r>
          </w:p>
        </w:tc>
      </w:tr>
      <w:tr w14:paraId="34CEAF43">
        <w:tblPrEx>
          <w:tblCellMar>
            <w:top w:w="0" w:type="dxa"/>
            <w:left w:w="108" w:type="dxa"/>
            <w:bottom w:w="0" w:type="dxa"/>
            <w:right w:w="108" w:type="dxa"/>
          </w:tblCellMar>
        </w:tblPrEx>
        <w:trPr>
          <w:trHeight w:val="520" w:hRule="atLeast"/>
          <w:jc w:val="center"/>
        </w:trPr>
        <w:tc>
          <w:tcPr>
            <w:tcW w:w="5278" w:type="dxa"/>
            <w:gridSpan w:val="5"/>
            <w:tcBorders>
              <w:top w:val="nil"/>
              <w:left w:val="nil"/>
              <w:bottom w:val="nil"/>
              <w:right w:val="nil"/>
            </w:tcBorders>
            <w:shd w:val="clear" w:color="auto" w:fill="auto"/>
            <w:noWrap/>
            <w:vAlign w:val="bottom"/>
          </w:tcPr>
          <w:p w14:paraId="69300784">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r>
              <w:rPr>
                <w:rFonts w:hint="eastAsia" w:ascii="宋体" w:hAnsi="宋体" w:eastAsia="宋体" w:cs="宋体"/>
                <w:i w:val="0"/>
                <w:iCs w:val="0"/>
                <w:color w:val="auto"/>
                <w:kern w:val="0"/>
                <w:sz w:val="24"/>
                <w:szCs w:val="24"/>
                <w:u w:val="none"/>
                <w:lang w:val="en-US" w:eastAsia="zh-CN" w:bidi="ar"/>
              </w:rPr>
              <w:t>部门：湖北省农业科学院植保土肥研究所</w:t>
            </w:r>
          </w:p>
        </w:tc>
        <w:tc>
          <w:tcPr>
            <w:tcW w:w="1545" w:type="dxa"/>
            <w:tcBorders>
              <w:top w:val="nil"/>
              <w:left w:val="nil"/>
              <w:bottom w:val="nil"/>
              <w:right w:val="nil"/>
            </w:tcBorders>
            <w:shd w:val="clear" w:color="auto" w:fill="auto"/>
            <w:noWrap/>
            <w:vAlign w:val="bottom"/>
          </w:tcPr>
          <w:p w14:paraId="239B7A06">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245" w:type="dxa"/>
            <w:tcBorders>
              <w:top w:val="nil"/>
              <w:left w:val="nil"/>
              <w:bottom w:val="nil"/>
              <w:right w:val="nil"/>
            </w:tcBorders>
            <w:shd w:val="clear" w:color="auto" w:fill="auto"/>
            <w:noWrap/>
            <w:vAlign w:val="bottom"/>
          </w:tcPr>
          <w:p w14:paraId="1AC17D9C">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2023年度</w:t>
            </w:r>
          </w:p>
        </w:tc>
        <w:tc>
          <w:tcPr>
            <w:tcW w:w="1560" w:type="dxa"/>
            <w:tcBorders>
              <w:top w:val="nil"/>
              <w:left w:val="nil"/>
              <w:bottom w:val="nil"/>
              <w:right w:val="nil"/>
            </w:tcBorders>
            <w:shd w:val="clear" w:color="auto" w:fill="auto"/>
            <w:noWrap/>
            <w:vAlign w:val="bottom"/>
          </w:tcPr>
          <w:p w14:paraId="6FC1EB09">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755" w:type="dxa"/>
            <w:tcBorders>
              <w:top w:val="nil"/>
              <w:left w:val="nil"/>
              <w:bottom w:val="nil"/>
              <w:right w:val="nil"/>
            </w:tcBorders>
            <w:shd w:val="clear" w:color="auto" w:fill="auto"/>
            <w:noWrap/>
            <w:vAlign w:val="bottom"/>
          </w:tcPr>
          <w:p w14:paraId="78F1F53A">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845" w:type="dxa"/>
            <w:tcBorders>
              <w:top w:val="nil"/>
              <w:left w:val="nil"/>
              <w:bottom w:val="nil"/>
              <w:right w:val="nil"/>
            </w:tcBorders>
            <w:shd w:val="clear" w:color="auto" w:fill="auto"/>
            <w:noWrap/>
            <w:vAlign w:val="bottom"/>
          </w:tcPr>
          <w:p w14:paraId="4D274CC9">
            <w:pPr>
              <w:keepNext w:val="0"/>
              <w:keepLines w:val="0"/>
              <w:widowControl/>
              <w:suppressLineNumbers w:val="0"/>
              <w:spacing w:before="0" w:beforeAutospacing="0" w:after="0" w:afterAutospacing="0"/>
              <w:ind w:left="0" w:right="0"/>
              <w:jc w:val="right"/>
              <w:textAlignment w:val="bottom"/>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金额单位：万元</w:t>
            </w:r>
          </w:p>
        </w:tc>
      </w:tr>
      <w:tr w14:paraId="5424E306">
        <w:tblPrEx>
          <w:tblCellMar>
            <w:top w:w="0" w:type="dxa"/>
            <w:left w:w="108" w:type="dxa"/>
            <w:bottom w:w="0" w:type="dxa"/>
            <w:right w:w="108" w:type="dxa"/>
          </w:tblCellMar>
        </w:tblPrEx>
        <w:trPr>
          <w:trHeight w:val="640" w:hRule="atLeast"/>
          <w:jc w:val="center"/>
        </w:trPr>
        <w:tc>
          <w:tcPr>
            <w:tcW w:w="3463" w:type="dxa"/>
            <w:gridSpan w:val="4"/>
            <w:tcBorders>
              <w:top w:val="single" w:color="000000" w:sz="4" w:space="0"/>
              <w:left w:val="single" w:color="000000" w:sz="4" w:space="0"/>
              <w:bottom w:val="single" w:color="000000" w:sz="4" w:space="0"/>
              <w:right w:val="single" w:color="000000" w:sz="4" w:space="0"/>
            </w:tcBorders>
            <w:shd w:val="clear" w:color="FFFFFF" w:fill="FFFFFF"/>
            <w:vAlign w:val="center"/>
          </w:tcPr>
          <w:p w14:paraId="322BED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w:t>
            </w:r>
          </w:p>
        </w:tc>
        <w:tc>
          <w:tcPr>
            <w:tcW w:w="1815" w:type="dxa"/>
            <w:vMerge w:val="restart"/>
            <w:tcBorders>
              <w:top w:val="single" w:color="000000" w:sz="4" w:space="0"/>
              <w:left w:val="nil"/>
              <w:bottom w:val="single" w:color="000000" w:sz="4" w:space="0"/>
              <w:right w:val="nil"/>
            </w:tcBorders>
            <w:shd w:val="clear" w:color="FFFFFF" w:fill="FFFFFF"/>
            <w:vAlign w:val="center"/>
          </w:tcPr>
          <w:p w14:paraId="4491E0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年初结转和结余</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EC02C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本年收入</w:t>
            </w:r>
          </w:p>
        </w:tc>
        <w:tc>
          <w:tcPr>
            <w:tcW w:w="4560"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14:paraId="1D3411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本年支出</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56102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年末结转和结余</w:t>
            </w:r>
          </w:p>
        </w:tc>
      </w:tr>
      <w:tr w14:paraId="34AE384C">
        <w:tblPrEx>
          <w:tblCellMar>
            <w:top w:w="0" w:type="dxa"/>
            <w:left w:w="108" w:type="dxa"/>
            <w:bottom w:w="0" w:type="dxa"/>
            <w:right w:w="108" w:type="dxa"/>
          </w:tblCellMar>
        </w:tblPrEx>
        <w:trPr>
          <w:trHeight w:val="600" w:hRule="atLeast"/>
          <w:jc w:val="center"/>
        </w:trPr>
        <w:tc>
          <w:tcPr>
            <w:tcW w:w="2269" w:type="dxa"/>
            <w:gridSpan w:val="3"/>
            <w:tcBorders>
              <w:top w:val="nil"/>
              <w:left w:val="single" w:color="000000" w:sz="4" w:space="0"/>
              <w:bottom w:val="single" w:color="000000" w:sz="4" w:space="0"/>
              <w:right w:val="single" w:color="000000" w:sz="4" w:space="0"/>
            </w:tcBorders>
            <w:shd w:val="clear" w:color="FFFFFF" w:fill="FFFFFF"/>
            <w:vAlign w:val="center"/>
          </w:tcPr>
          <w:p w14:paraId="1AAEC5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功能分类科目编码</w:t>
            </w:r>
          </w:p>
        </w:tc>
        <w:tc>
          <w:tcPr>
            <w:tcW w:w="1194" w:type="dxa"/>
            <w:tcBorders>
              <w:top w:val="nil"/>
              <w:left w:val="nil"/>
              <w:bottom w:val="single" w:color="000000" w:sz="4" w:space="0"/>
              <w:right w:val="single" w:color="000000" w:sz="4" w:space="0"/>
            </w:tcBorders>
            <w:shd w:val="clear" w:color="FFFFFF" w:fill="FFFFFF"/>
            <w:vAlign w:val="center"/>
          </w:tcPr>
          <w:p w14:paraId="211848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科目名称</w:t>
            </w:r>
          </w:p>
        </w:tc>
        <w:tc>
          <w:tcPr>
            <w:tcW w:w="1815" w:type="dxa"/>
            <w:vMerge w:val="continue"/>
            <w:tcBorders>
              <w:top w:val="single" w:color="000000" w:sz="4" w:space="0"/>
              <w:left w:val="nil"/>
              <w:bottom w:val="single" w:color="000000" w:sz="4" w:space="0"/>
              <w:right w:val="nil"/>
            </w:tcBorders>
            <w:shd w:val="clear" w:color="FFFFFF" w:fill="FFFFFF"/>
            <w:vAlign w:val="center"/>
          </w:tcPr>
          <w:p w14:paraId="498B18A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AF5C90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DE9A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小计</w:t>
            </w:r>
          </w:p>
        </w:tc>
        <w:tc>
          <w:tcPr>
            <w:tcW w:w="15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27B0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基本支出</w:t>
            </w:r>
          </w:p>
        </w:tc>
        <w:tc>
          <w:tcPr>
            <w:tcW w:w="175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5C6D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项目支出</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7EBD5F2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2"/>
                <w:szCs w:val="22"/>
                <w:u w:val="none"/>
              </w:rPr>
            </w:pPr>
          </w:p>
        </w:tc>
      </w:tr>
      <w:tr w14:paraId="1B04516D">
        <w:tblPrEx>
          <w:tblCellMar>
            <w:top w:w="0" w:type="dxa"/>
            <w:left w:w="108" w:type="dxa"/>
            <w:bottom w:w="0" w:type="dxa"/>
            <w:right w:w="108" w:type="dxa"/>
          </w:tblCellMar>
        </w:tblPrEx>
        <w:trPr>
          <w:trHeight w:val="460" w:hRule="atLeast"/>
          <w:jc w:val="center"/>
        </w:trPr>
        <w:tc>
          <w:tcPr>
            <w:tcW w:w="3463" w:type="dxa"/>
            <w:gridSpan w:val="4"/>
            <w:tcBorders>
              <w:top w:val="nil"/>
              <w:left w:val="single" w:color="000000" w:sz="4" w:space="0"/>
              <w:bottom w:val="nil"/>
              <w:right w:val="single" w:color="000000" w:sz="4" w:space="0"/>
            </w:tcBorders>
            <w:shd w:val="clear" w:color="FFFFFF" w:fill="FFFFFF"/>
            <w:vAlign w:val="center"/>
          </w:tcPr>
          <w:p w14:paraId="6DBBB9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栏次</w:t>
            </w:r>
          </w:p>
        </w:tc>
        <w:tc>
          <w:tcPr>
            <w:tcW w:w="1815" w:type="dxa"/>
            <w:tcBorders>
              <w:top w:val="nil"/>
              <w:left w:val="nil"/>
              <w:bottom w:val="nil"/>
              <w:right w:val="nil"/>
            </w:tcBorders>
            <w:shd w:val="clear" w:color="FFFFFF" w:fill="FFFFFF"/>
            <w:noWrap/>
            <w:vAlign w:val="center"/>
          </w:tcPr>
          <w:p w14:paraId="727685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545" w:type="dxa"/>
            <w:tcBorders>
              <w:top w:val="single" w:color="000000" w:sz="4" w:space="0"/>
              <w:left w:val="single" w:color="000000" w:sz="4" w:space="0"/>
              <w:bottom w:val="nil"/>
              <w:right w:val="single" w:color="000000" w:sz="4" w:space="0"/>
            </w:tcBorders>
            <w:shd w:val="clear" w:color="FFFFFF" w:fill="FFFFFF"/>
            <w:noWrap/>
            <w:vAlign w:val="center"/>
          </w:tcPr>
          <w:p w14:paraId="00E398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245" w:type="dxa"/>
            <w:tcBorders>
              <w:top w:val="single" w:color="000000" w:sz="4" w:space="0"/>
              <w:left w:val="single" w:color="000000" w:sz="4" w:space="0"/>
              <w:bottom w:val="nil"/>
              <w:right w:val="single" w:color="000000" w:sz="4" w:space="0"/>
            </w:tcBorders>
            <w:shd w:val="clear" w:color="FFFFFF" w:fill="FFFFFF"/>
            <w:noWrap/>
            <w:vAlign w:val="center"/>
          </w:tcPr>
          <w:p w14:paraId="292EA6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560" w:type="dxa"/>
            <w:tcBorders>
              <w:top w:val="single" w:color="000000" w:sz="4" w:space="0"/>
              <w:left w:val="single" w:color="000000" w:sz="4" w:space="0"/>
              <w:bottom w:val="nil"/>
              <w:right w:val="single" w:color="000000" w:sz="4" w:space="0"/>
            </w:tcBorders>
            <w:shd w:val="clear" w:color="FFFFFF" w:fill="FFFFFF"/>
            <w:noWrap/>
            <w:vAlign w:val="center"/>
          </w:tcPr>
          <w:p w14:paraId="516103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755" w:type="dxa"/>
            <w:tcBorders>
              <w:top w:val="single" w:color="000000" w:sz="4" w:space="0"/>
              <w:left w:val="single" w:color="000000" w:sz="4" w:space="0"/>
              <w:bottom w:val="nil"/>
              <w:right w:val="single" w:color="000000" w:sz="4" w:space="0"/>
            </w:tcBorders>
            <w:shd w:val="clear" w:color="FFFFFF" w:fill="FFFFFF"/>
            <w:noWrap/>
            <w:vAlign w:val="center"/>
          </w:tcPr>
          <w:p w14:paraId="44D986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845" w:type="dxa"/>
            <w:tcBorders>
              <w:top w:val="single" w:color="000000" w:sz="4" w:space="0"/>
              <w:left w:val="single" w:color="000000" w:sz="4" w:space="0"/>
              <w:bottom w:val="nil"/>
              <w:right w:val="single" w:color="000000" w:sz="4" w:space="0"/>
            </w:tcBorders>
            <w:shd w:val="clear" w:color="FFFFFF" w:fill="FFFFFF"/>
            <w:noWrap/>
            <w:vAlign w:val="center"/>
          </w:tcPr>
          <w:p w14:paraId="36CB5C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r>
      <w:tr w14:paraId="79C2F608">
        <w:tblPrEx>
          <w:tblCellMar>
            <w:top w:w="0" w:type="dxa"/>
            <w:left w:w="108" w:type="dxa"/>
            <w:bottom w:w="0" w:type="dxa"/>
            <w:right w:w="108" w:type="dxa"/>
          </w:tblCellMar>
        </w:tblPrEx>
        <w:trPr>
          <w:trHeight w:val="460" w:hRule="atLeast"/>
          <w:jc w:val="center"/>
        </w:trPr>
        <w:tc>
          <w:tcPr>
            <w:tcW w:w="3463" w:type="dxa"/>
            <w:gridSpan w:val="4"/>
            <w:tcBorders>
              <w:top w:val="single" w:color="000000" w:sz="4" w:space="0"/>
              <w:left w:val="single" w:color="000000" w:sz="4" w:space="0"/>
              <w:bottom w:val="single" w:color="000000" w:sz="4" w:space="0"/>
              <w:right w:val="single" w:color="000000" w:sz="4" w:space="0"/>
            </w:tcBorders>
            <w:shd w:val="clear" w:color="FFFFFF" w:fill="FFFFFF"/>
            <w:vAlign w:val="center"/>
          </w:tcPr>
          <w:p w14:paraId="1FF41E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7830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AD7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2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D64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8DC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6591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184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CCEB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r>
      <w:tr w14:paraId="0E70C75F">
        <w:tblPrEx>
          <w:tblCellMar>
            <w:top w:w="0" w:type="dxa"/>
            <w:left w:w="108" w:type="dxa"/>
            <w:bottom w:w="0" w:type="dxa"/>
            <w:right w:w="108" w:type="dxa"/>
          </w:tblCellMar>
        </w:tblPrEx>
        <w:trPr>
          <w:trHeight w:val="560" w:hRule="atLeast"/>
          <w:jc w:val="center"/>
        </w:trPr>
        <w:tc>
          <w:tcPr>
            <w:tcW w:w="226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C457">
            <w:pPr>
              <w:keepNext w:val="0"/>
              <w:keepLines w:val="0"/>
              <w:suppressLineNumbers w:val="0"/>
              <w:spacing w:before="0" w:beforeAutospacing="0" w:after="0" w:afterAutospacing="0"/>
              <w:ind w:left="0" w:right="0"/>
              <w:jc w:val="left"/>
              <w:rPr>
                <w:rFonts w:hint="default" w:ascii="宋体" w:hAnsi="宋体" w:eastAsia="宋体" w:cs="宋体"/>
                <w:i w:val="0"/>
                <w:iCs w:val="0"/>
                <w:color w:val="auto"/>
                <w:sz w:val="22"/>
                <w:szCs w:val="22"/>
                <w:u w:val="none"/>
                <w:lang w:val="en-US" w:eastAsia="zh-CN"/>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E044">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5D7C">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BB83">
            <w:pPr>
              <w:keepNext w:val="0"/>
              <w:keepLines w:val="0"/>
              <w:suppressLineNumbers w:val="0"/>
              <w:spacing w:before="0" w:beforeAutospacing="0" w:after="0" w:afterAutospacing="0"/>
              <w:ind w:left="0" w:right="0"/>
              <w:rPr>
                <w:rFonts w:hint="eastAsia" w:ascii="宋体" w:hAnsi="宋体" w:eastAsia="宋体" w:cs="宋体"/>
                <w:i w:val="0"/>
                <w:iCs w:val="0"/>
                <w:color w:val="auto"/>
                <w:sz w:val="22"/>
                <w:szCs w:val="22"/>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20884">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973C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A7FE9">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3B80B">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r>
    </w:tbl>
    <w:p w14:paraId="64C81B08">
      <w:pPr>
        <w:rPr>
          <w:rFonts w:hint="eastAsia"/>
          <w:color w:val="auto"/>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宋体" w:hAnsi="宋体" w:eastAsia="宋体" w:cs="宋体"/>
          <w:i w:val="0"/>
          <w:iCs w:val="0"/>
          <w:color w:val="auto"/>
          <w:kern w:val="0"/>
          <w:sz w:val="20"/>
          <w:szCs w:val="20"/>
          <w:u w:val="none"/>
          <w:lang w:val="en-US" w:eastAsia="zh-CN" w:bidi="ar"/>
        </w:rPr>
        <w:t>注：本单位无政府性基金预算财政拨款收入支出情况</w:t>
      </w:r>
    </w:p>
    <w:tbl>
      <w:tblPr>
        <w:tblStyle w:val="9"/>
        <w:tblW w:w="12834" w:type="dxa"/>
        <w:jc w:val="center"/>
        <w:shd w:val="clear" w:color="auto" w:fill="auto"/>
        <w:tblLayout w:type="fixed"/>
        <w:tblCellMar>
          <w:top w:w="0" w:type="dxa"/>
          <w:left w:w="108" w:type="dxa"/>
          <w:bottom w:w="0" w:type="dxa"/>
          <w:right w:w="108" w:type="dxa"/>
        </w:tblCellMar>
      </w:tblPr>
      <w:tblGrid>
        <w:gridCol w:w="2507"/>
        <w:gridCol w:w="1635"/>
        <w:gridCol w:w="2190"/>
        <w:gridCol w:w="3120"/>
        <w:gridCol w:w="3382"/>
      </w:tblGrid>
      <w:tr w14:paraId="203BC07F">
        <w:tblPrEx>
          <w:shd w:val="clear" w:color="auto" w:fill="auto"/>
          <w:tblCellMar>
            <w:top w:w="0" w:type="dxa"/>
            <w:left w:w="108" w:type="dxa"/>
            <w:bottom w:w="0" w:type="dxa"/>
            <w:right w:w="108" w:type="dxa"/>
          </w:tblCellMar>
        </w:tblPrEx>
        <w:trPr>
          <w:trHeight w:val="800" w:hRule="atLeast"/>
          <w:jc w:val="center"/>
        </w:trPr>
        <w:tc>
          <w:tcPr>
            <w:tcW w:w="12834" w:type="dxa"/>
            <w:gridSpan w:val="5"/>
            <w:tcBorders>
              <w:top w:val="nil"/>
              <w:left w:val="nil"/>
              <w:bottom w:val="nil"/>
              <w:right w:val="nil"/>
            </w:tcBorders>
            <w:shd w:val="clear" w:color="auto" w:fill="auto"/>
            <w:noWrap/>
            <w:vAlign w:val="bottom"/>
          </w:tcPr>
          <w:p w14:paraId="18B6BA46">
            <w:pPr>
              <w:keepNext w:val="0"/>
              <w:keepLines w:val="0"/>
              <w:widowControl/>
              <w:suppressLineNumbers w:val="0"/>
              <w:spacing w:before="0" w:beforeAutospacing="0" w:after="0" w:afterAutospacing="0"/>
              <w:ind w:left="0" w:right="0"/>
              <w:jc w:val="center"/>
              <w:textAlignment w:val="bottom"/>
              <w:rPr>
                <w:rFonts w:hint="eastAsia" w:ascii="黑体" w:hAnsi="黑体" w:eastAsia="黑体" w:cs="黑体"/>
                <w:i w:val="0"/>
                <w:iCs w:val="0"/>
                <w:color w:val="auto"/>
                <w:sz w:val="30"/>
                <w:szCs w:val="30"/>
                <w:u w:val="none"/>
              </w:rPr>
            </w:pPr>
            <w:r>
              <w:rPr>
                <w:rFonts w:hint="eastAsia" w:ascii="黑体" w:hAnsi="黑体" w:eastAsia="黑体" w:cs="黑体"/>
                <w:i w:val="0"/>
                <w:iCs w:val="0"/>
                <w:color w:val="auto"/>
                <w:kern w:val="0"/>
                <w:sz w:val="30"/>
                <w:szCs w:val="30"/>
                <w:u w:val="none"/>
                <w:lang w:val="en-US" w:eastAsia="zh-CN" w:bidi="ar"/>
              </w:rPr>
              <w:t>国有资本经营预算财政拨款支出决算表</w:t>
            </w:r>
          </w:p>
        </w:tc>
      </w:tr>
      <w:tr w14:paraId="019CC9F9">
        <w:tblPrEx>
          <w:tblCellMar>
            <w:top w:w="0" w:type="dxa"/>
            <w:left w:w="108" w:type="dxa"/>
            <w:bottom w:w="0" w:type="dxa"/>
            <w:right w:w="108" w:type="dxa"/>
          </w:tblCellMar>
        </w:tblPrEx>
        <w:trPr>
          <w:trHeight w:val="440" w:hRule="atLeast"/>
          <w:jc w:val="center"/>
        </w:trPr>
        <w:tc>
          <w:tcPr>
            <w:tcW w:w="2507" w:type="dxa"/>
            <w:tcBorders>
              <w:top w:val="nil"/>
              <w:left w:val="nil"/>
              <w:bottom w:val="nil"/>
              <w:right w:val="nil"/>
            </w:tcBorders>
            <w:shd w:val="clear" w:color="auto" w:fill="auto"/>
            <w:noWrap/>
            <w:vAlign w:val="bottom"/>
          </w:tcPr>
          <w:p w14:paraId="537E716B">
            <w:pPr>
              <w:keepNext w:val="0"/>
              <w:keepLines w:val="0"/>
              <w:suppressLineNumbers w:val="0"/>
              <w:spacing w:before="0" w:beforeAutospacing="0" w:after="0" w:afterAutospacing="0"/>
              <w:ind w:left="0" w:right="0"/>
              <w:rPr>
                <w:rFonts w:hint="eastAsia" w:ascii="Arial" w:hAnsi="Arial" w:cs="Arial"/>
                <w:i w:val="0"/>
                <w:iCs w:val="0"/>
                <w:color w:val="auto"/>
                <w:sz w:val="20"/>
                <w:szCs w:val="20"/>
                <w:u w:val="none"/>
              </w:rPr>
            </w:pPr>
          </w:p>
        </w:tc>
        <w:tc>
          <w:tcPr>
            <w:tcW w:w="1635" w:type="dxa"/>
            <w:tcBorders>
              <w:top w:val="nil"/>
              <w:left w:val="nil"/>
              <w:bottom w:val="nil"/>
              <w:right w:val="nil"/>
            </w:tcBorders>
            <w:shd w:val="clear" w:color="auto" w:fill="auto"/>
            <w:noWrap/>
            <w:vAlign w:val="bottom"/>
          </w:tcPr>
          <w:p w14:paraId="0901458D">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2190" w:type="dxa"/>
            <w:tcBorders>
              <w:top w:val="nil"/>
              <w:left w:val="nil"/>
              <w:bottom w:val="nil"/>
              <w:right w:val="nil"/>
            </w:tcBorders>
            <w:shd w:val="clear" w:color="auto" w:fill="auto"/>
            <w:noWrap/>
            <w:vAlign w:val="bottom"/>
          </w:tcPr>
          <w:p w14:paraId="6A749C5E">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3120" w:type="dxa"/>
            <w:tcBorders>
              <w:top w:val="nil"/>
              <w:left w:val="nil"/>
              <w:bottom w:val="nil"/>
              <w:right w:val="nil"/>
            </w:tcBorders>
            <w:shd w:val="clear" w:color="auto" w:fill="auto"/>
            <w:noWrap/>
            <w:vAlign w:val="bottom"/>
          </w:tcPr>
          <w:p w14:paraId="439458B1">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3382" w:type="dxa"/>
            <w:tcBorders>
              <w:top w:val="nil"/>
              <w:left w:val="nil"/>
              <w:bottom w:val="nil"/>
              <w:right w:val="nil"/>
            </w:tcBorders>
            <w:shd w:val="clear" w:color="auto" w:fill="auto"/>
            <w:noWrap/>
            <w:vAlign w:val="bottom"/>
          </w:tcPr>
          <w:p w14:paraId="30D48BDC">
            <w:pPr>
              <w:keepNext w:val="0"/>
              <w:keepLines w:val="0"/>
              <w:widowControl/>
              <w:suppressLineNumbers w:val="0"/>
              <w:spacing w:before="0" w:beforeAutospacing="0" w:after="0" w:afterAutospacing="0"/>
              <w:ind w:left="0" w:right="0"/>
              <w:jc w:val="right"/>
              <w:textAlignment w:val="bottom"/>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公开08表</w:t>
            </w:r>
          </w:p>
        </w:tc>
      </w:tr>
      <w:tr w14:paraId="019E92BB">
        <w:tblPrEx>
          <w:tblCellMar>
            <w:top w:w="0" w:type="dxa"/>
            <w:left w:w="108" w:type="dxa"/>
            <w:bottom w:w="0" w:type="dxa"/>
            <w:right w:w="108" w:type="dxa"/>
          </w:tblCellMar>
        </w:tblPrEx>
        <w:trPr>
          <w:trHeight w:val="440" w:hRule="atLeast"/>
          <w:jc w:val="center"/>
        </w:trPr>
        <w:tc>
          <w:tcPr>
            <w:tcW w:w="9452" w:type="dxa"/>
            <w:gridSpan w:val="4"/>
            <w:tcBorders>
              <w:top w:val="nil"/>
              <w:left w:val="nil"/>
              <w:bottom w:val="nil"/>
              <w:right w:val="nil"/>
            </w:tcBorders>
            <w:shd w:val="clear" w:color="auto" w:fill="auto"/>
            <w:noWrap/>
            <w:vAlign w:val="bottom"/>
          </w:tcPr>
          <w:p w14:paraId="788FEB23">
            <w:pPr>
              <w:keepNext w:val="0"/>
              <w:keepLines w:val="0"/>
              <w:widowControl/>
              <w:suppressLineNumbers w:val="0"/>
              <w:spacing w:before="0" w:beforeAutospacing="0" w:after="0" w:afterAutospacing="0"/>
              <w:ind w:left="0" w:right="0"/>
              <w:jc w:val="left"/>
              <w:textAlignment w:val="bottom"/>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             2023年度</w:t>
            </w:r>
          </w:p>
        </w:tc>
        <w:tc>
          <w:tcPr>
            <w:tcW w:w="3382" w:type="dxa"/>
            <w:tcBorders>
              <w:top w:val="nil"/>
              <w:left w:val="nil"/>
              <w:bottom w:val="nil"/>
              <w:right w:val="nil"/>
            </w:tcBorders>
            <w:shd w:val="clear" w:color="auto" w:fill="auto"/>
            <w:noWrap/>
            <w:vAlign w:val="bottom"/>
          </w:tcPr>
          <w:p w14:paraId="6BFDBFDA">
            <w:pPr>
              <w:keepNext w:val="0"/>
              <w:keepLines w:val="0"/>
              <w:widowControl/>
              <w:suppressLineNumbers w:val="0"/>
              <w:spacing w:before="0" w:beforeAutospacing="0" w:after="0" w:afterAutospacing="0"/>
              <w:ind w:left="0" w:right="0"/>
              <w:jc w:val="right"/>
              <w:textAlignment w:val="bottom"/>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金额单位：万元</w:t>
            </w:r>
          </w:p>
        </w:tc>
      </w:tr>
      <w:tr w14:paraId="2E22AD58">
        <w:tblPrEx>
          <w:tblCellMar>
            <w:top w:w="0" w:type="dxa"/>
            <w:left w:w="108" w:type="dxa"/>
            <w:bottom w:w="0" w:type="dxa"/>
            <w:right w:w="108" w:type="dxa"/>
          </w:tblCellMar>
        </w:tblPrEx>
        <w:trPr>
          <w:trHeight w:val="740" w:hRule="atLeast"/>
          <w:jc w:val="center"/>
        </w:trPr>
        <w:tc>
          <w:tcPr>
            <w:tcW w:w="4142" w:type="dxa"/>
            <w:gridSpan w:val="2"/>
            <w:tcBorders>
              <w:top w:val="single" w:color="000000" w:sz="4" w:space="0"/>
              <w:left w:val="single" w:color="000000" w:sz="4" w:space="0"/>
              <w:bottom w:val="nil"/>
              <w:right w:val="nil"/>
            </w:tcBorders>
            <w:shd w:val="clear" w:color="FFFFFF" w:fill="FFFFFF"/>
            <w:vAlign w:val="center"/>
          </w:tcPr>
          <w:p w14:paraId="52A10F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w:t>
            </w:r>
          </w:p>
        </w:tc>
        <w:tc>
          <w:tcPr>
            <w:tcW w:w="8692" w:type="dxa"/>
            <w:gridSpan w:val="3"/>
            <w:tcBorders>
              <w:top w:val="single" w:color="000000" w:sz="4" w:space="0"/>
              <w:left w:val="single" w:color="000000" w:sz="4" w:space="0"/>
              <w:bottom w:val="single" w:color="000000" w:sz="4" w:space="0"/>
              <w:right w:val="single" w:color="000000" w:sz="4" w:space="0"/>
            </w:tcBorders>
            <w:shd w:val="clear" w:color="FFFFFF" w:fill="FFFFFF"/>
            <w:vAlign w:val="center"/>
          </w:tcPr>
          <w:p w14:paraId="4AB121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本年支出</w:t>
            </w:r>
          </w:p>
        </w:tc>
      </w:tr>
      <w:tr w14:paraId="70946F8F">
        <w:tblPrEx>
          <w:tblCellMar>
            <w:top w:w="0" w:type="dxa"/>
            <w:left w:w="108" w:type="dxa"/>
            <w:bottom w:w="0" w:type="dxa"/>
            <w:right w:w="108" w:type="dxa"/>
          </w:tblCellMar>
        </w:tblPrEx>
        <w:trPr>
          <w:trHeight w:val="580" w:hRule="atLeast"/>
          <w:jc w:val="center"/>
        </w:trPr>
        <w:tc>
          <w:tcPr>
            <w:tcW w:w="25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4DA7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2"/>
                <w:szCs w:val="22"/>
                <w:u w:val="none"/>
                <w:lang w:val="en-US" w:eastAsia="zh-CN" w:bidi="ar"/>
              </w:rPr>
              <w:t>功能分类科目编码</w:t>
            </w:r>
          </w:p>
        </w:tc>
        <w:tc>
          <w:tcPr>
            <w:tcW w:w="1635" w:type="dxa"/>
            <w:tcBorders>
              <w:top w:val="single" w:color="000000" w:sz="4" w:space="0"/>
              <w:left w:val="single" w:color="000000" w:sz="4" w:space="0"/>
              <w:bottom w:val="single" w:color="000000" w:sz="4" w:space="0"/>
              <w:right w:val="nil"/>
            </w:tcBorders>
            <w:shd w:val="clear" w:color="FFFFFF" w:fill="FFFFFF"/>
            <w:vAlign w:val="center"/>
          </w:tcPr>
          <w:p w14:paraId="30734C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科目名称</w:t>
            </w:r>
          </w:p>
        </w:tc>
        <w:tc>
          <w:tcPr>
            <w:tcW w:w="21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C2D4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312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7BC5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基本支出</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940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项目支出</w:t>
            </w:r>
          </w:p>
        </w:tc>
      </w:tr>
      <w:tr w14:paraId="426D3292">
        <w:tblPrEx>
          <w:tblCellMar>
            <w:top w:w="0" w:type="dxa"/>
            <w:left w:w="108" w:type="dxa"/>
            <w:bottom w:w="0" w:type="dxa"/>
            <w:right w:w="108" w:type="dxa"/>
          </w:tblCellMar>
        </w:tblPrEx>
        <w:trPr>
          <w:trHeight w:val="470" w:hRule="atLeast"/>
          <w:jc w:val="center"/>
        </w:trPr>
        <w:tc>
          <w:tcPr>
            <w:tcW w:w="4142"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ADA7F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栏次</w:t>
            </w:r>
          </w:p>
        </w:tc>
        <w:tc>
          <w:tcPr>
            <w:tcW w:w="2190"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378A60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3120" w:type="dxa"/>
            <w:tcBorders>
              <w:top w:val="single" w:color="000000" w:sz="4" w:space="0"/>
              <w:left w:val="single" w:color="000000" w:sz="4" w:space="0"/>
              <w:bottom w:val="single" w:color="000000" w:sz="4" w:space="0"/>
              <w:right w:val="single" w:color="000000" w:sz="4" w:space="0"/>
            </w:tcBorders>
            <w:shd w:val="clear" w:color="FFFFFF" w:fill="FFFFFF"/>
            <w:noWrap/>
            <w:vAlign w:val="center"/>
          </w:tcPr>
          <w:p w14:paraId="552F1B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3C574D">
            <w:pPr>
              <w:keepNext w:val="0"/>
              <w:keepLines w:val="0"/>
              <w:widowControl/>
              <w:suppressLineNumbers w:val="0"/>
              <w:spacing w:before="0" w:beforeAutospacing="0" w:after="0" w:afterAutospacing="0"/>
              <w:ind w:left="0" w:right="0"/>
              <w:jc w:val="center"/>
              <w:textAlignment w:val="bottom"/>
              <w:rPr>
                <w:rFonts w:hint="default" w:ascii="Arial" w:hAnsi="Arial"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3</w:t>
            </w:r>
          </w:p>
        </w:tc>
      </w:tr>
      <w:tr w14:paraId="2F74DD1E">
        <w:tblPrEx>
          <w:tblCellMar>
            <w:top w:w="0" w:type="dxa"/>
            <w:left w:w="108" w:type="dxa"/>
            <w:bottom w:w="0" w:type="dxa"/>
            <w:right w:w="108" w:type="dxa"/>
          </w:tblCellMar>
        </w:tblPrEx>
        <w:trPr>
          <w:trHeight w:val="495" w:hRule="atLeast"/>
          <w:jc w:val="center"/>
        </w:trPr>
        <w:tc>
          <w:tcPr>
            <w:tcW w:w="4142" w:type="dxa"/>
            <w:gridSpan w:val="2"/>
            <w:tcBorders>
              <w:top w:val="nil"/>
              <w:left w:val="single" w:color="000000" w:sz="4" w:space="0"/>
              <w:bottom w:val="single" w:color="000000" w:sz="4" w:space="0"/>
              <w:right w:val="nil"/>
            </w:tcBorders>
            <w:shd w:val="clear" w:color="FFFFFF" w:fill="FFFFFF"/>
            <w:vAlign w:val="center"/>
          </w:tcPr>
          <w:p w14:paraId="597068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1A5D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31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32D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0.00</w:t>
            </w: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68A381">
            <w:pPr>
              <w:keepNext w:val="0"/>
              <w:keepLines w:val="0"/>
              <w:widowControl/>
              <w:suppressLineNumbers w:val="0"/>
              <w:spacing w:before="0" w:beforeAutospacing="0" w:after="0" w:afterAutospacing="0"/>
              <w:ind w:left="0" w:right="0"/>
              <w:jc w:val="center"/>
              <w:textAlignment w:val="bottom"/>
              <w:rPr>
                <w:rFonts w:hint="default" w:ascii="Arial" w:hAnsi="Arial"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0.00</w:t>
            </w:r>
          </w:p>
        </w:tc>
      </w:tr>
      <w:tr w14:paraId="69F6E73B">
        <w:tblPrEx>
          <w:tblCellMar>
            <w:top w:w="0" w:type="dxa"/>
            <w:left w:w="108" w:type="dxa"/>
            <w:bottom w:w="0" w:type="dxa"/>
            <w:right w:w="108" w:type="dxa"/>
          </w:tblCellMar>
        </w:tblPrEx>
        <w:trPr>
          <w:trHeight w:val="435" w:hRule="atLeast"/>
          <w:jc w:val="center"/>
        </w:trPr>
        <w:tc>
          <w:tcPr>
            <w:tcW w:w="2507" w:type="dxa"/>
            <w:tcBorders>
              <w:top w:val="nil"/>
              <w:left w:val="single" w:color="000000" w:sz="4" w:space="0"/>
              <w:bottom w:val="single" w:color="000000" w:sz="4" w:space="0"/>
              <w:right w:val="single" w:color="000000" w:sz="4" w:space="0"/>
            </w:tcBorders>
            <w:shd w:val="clear" w:color="auto" w:fill="FFFFFF"/>
            <w:noWrap/>
            <w:vAlign w:val="bottom"/>
          </w:tcPr>
          <w:p w14:paraId="398426BB">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635" w:type="dxa"/>
            <w:tcBorders>
              <w:top w:val="nil"/>
              <w:left w:val="nil"/>
              <w:bottom w:val="single" w:color="000000" w:sz="4" w:space="0"/>
              <w:right w:val="nil"/>
            </w:tcBorders>
            <w:shd w:val="clear" w:color="auto" w:fill="FFFFFF"/>
            <w:noWrap/>
            <w:vAlign w:val="center"/>
          </w:tcPr>
          <w:p w14:paraId="76704C75">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279BE7">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382FA">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862363">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r>
      <w:tr w14:paraId="6801496C">
        <w:tblPrEx>
          <w:tblCellMar>
            <w:top w:w="0" w:type="dxa"/>
            <w:left w:w="108" w:type="dxa"/>
            <w:bottom w:w="0" w:type="dxa"/>
            <w:right w:w="108" w:type="dxa"/>
          </w:tblCellMar>
        </w:tblPrEx>
        <w:trPr>
          <w:trHeight w:val="435" w:hRule="atLeast"/>
          <w:jc w:val="center"/>
        </w:trPr>
        <w:tc>
          <w:tcPr>
            <w:tcW w:w="250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D43114F">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c>
          <w:tcPr>
            <w:tcW w:w="1635" w:type="dxa"/>
            <w:tcBorders>
              <w:top w:val="nil"/>
              <w:left w:val="nil"/>
              <w:bottom w:val="single" w:color="000000" w:sz="4" w:space="0"/>
              <w:right w:val="nil"/>
            </w:tcBorders>
            <w:shd w:val="clear" w:color="auto" w:fill="FFFFFF"/>
            <w:noWrap/>
            <w:vAlign w:val="center"/>
          </w:tcPr>
          <w:p w14:paraId="357C9F13">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2"/>
                <w:szCs w:val="22"/>
                <w:u w:val="none"/>
              </w:rPr>
            </w:pP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16C41">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c>
          <w:tcPr>
            <w:tcW w:w="31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74D5E2">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sz w:val="22"/>
                <w:szCs w:val="22"/>
                <w:u w:val="none"/>
              </w:rPr>
            </w:pPr>
          </w:p>
        </w:tc>
        <w:tc>
          <w:tcPr>
            <w:tcW w:w="338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D53222">
            <w:pPr>
              <w:keepNext w:val="0"/>
              <w:keepLines w:val="0"/>
              <w:suppressLineNumbers w:val="0"/>
              <w:spacing w:before="0" w:beforeAutospacing="0" w:after="0" w:afterAutospacing="0"/>
              <w:ind w:left="0" w:right="0"/>
              <w:rPr>
                <w:rFonts w:hint="default" w:ascii="Arial" w:hAnsi="Arial" w:cs="Arial"/>
                <w:i w:val="0"/>
                <w:iCs w:val="0"/>
                <w:color w:val="auto"/>
                <w:sz w:val="20"/>
                <w:szCs w:val="20"/>
                <w:u w:val="none"/>
              </w:rPr>
            </w:pPr>
          </w:p>
        </w:tc>
      </w:tr>
      <w:tr w14:paraId="2127DA71">
        <w:tblPrEx>
          <w:tblCellMar>
            <w:top w:w="0" w:type="dxa"/>
            <w:left w:w="108" w:type="dxa"/>
            <w:bottom w:w="0" w:type="dxa"/>
            <w:right w:w="108" w:type="dxa"/>
          </w:tblCellMar>
        </w:tblPrEx>
        <w:trPr>
          <w:trHeight w:val="600" w:hRule="atLeast"/>
          <w:jc w:val="center"/>
        </w:trPr>
        <w:tc>
          <w:tcPr>
            <w:tcW w:w="12834" w:type="dxa"/>
            <w:gridSpan w:val="5"/>
            <w:tcBorders>
              <w:top w:val="nil"/>
              <w:left w:val="nil"/>
              <w:bottom w:val="nil"/>
              <w:right w:val="nil"/>
            </w:tcBorders>
            <w:shd w:val="clear" w:color="auto" w:fill="auto"/>
            <w:noWrap/>
            <w:vAlign w:val="center"/>
          </w:tcPr>
          <w:p w14:paraId="76114C9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注：本单位无国有资本经营预算财政拨款支出情况</w:t>
            </w:r>
          </w:p>
        </w:tc>
      </w:tr>
    </w:tbl>
    <w:p w14:paraId="67381DE8">
      <w:pPr>
        <w:rPr>
          <w:rFonts w:hint="eastAsia"/>
          <w:color w:val="auto"/>
          <w:lang w:val="en-US" w:eastAsia="zh-CN"/>
        </w:rPr>
      </w:pPr>
    </w:p>
    <w:p w14:paraId="17D4E3EA">
      <w:pPr>
        <w:pStyle w:val="8"/>
        <w:rPr>
          <w:rFonts w:hint="eastAsia"/>
          <w:color w:val="auto"/>
          <w:lang w:val="en-US" w:eastAsia="zh-CN"/>
        </w:rPr>
      </w:pPr>
    </w:p>
    <w:p w14:paraId="1198A386">
      <w:pPr>
        <w:rPr>
          <w:rFonts w:hint="eastAsia"/>
          <w:color w:val="auto"/>
          <w:lang w:val="en-US" w:eastAsia="zh-CN"/>
        </w:rPr>
      </w:pPr>
    </w:p>
    <w:p w14:paraId="69020B96">
      <w:pPr>
        <w:pStyle w:val="8"/>
        <w:rPr>
          <w:rFonts w:hint="eastAsia"/>
          <w:color w:val="auto"/>
          <w:lang w:val="en-US" w:eastAsia="zh-CN"/>
        </w:rPr>
      </w:pPr>
    </w:p>
    <w:p w14:paraId="4593C71A">
      <w:pPr>
        <w:rPr>
          <w:rFonts w:hint="eastAsia"/>
          <w:color w:val="auto"/>
          <w:lang w:val="en-US" w:eastAsia="zh-CN"/>
        </w:rPr>
      </w:pPr>
    </w:p>
    <w:p w14:paraId="00BADC87">
      <w:pPr>
        <w:pStyle w:val="8"/>
        <w:rPr>
          <w:rFonts w:hint="eastAsia"/>
          <w:color w:val="auto"/>
          <w:lang w:val="en-US" w:eastAsia="zh-CN"/>
        </w:rPr>
      </w:pPr>
    </w:p>
    <w:p w14:paraId="786AAF03">
      <w:pPr>
        <w:rPr>
          <w:rFonts w:hint="eastAsia"/>
          <w:color w:val="auto"/>
          <w:lang w:val="en-US" w:eastAsia="zh-CN"/>
        </w:rPr>
      </w:pPr>
    </w:p>
    <w:tbl>
      <w:tblPr>
        <w:tblStyle w:val="9"/>
        <w:tblW w:w="13210" w:type="dxa"/>
        <w:jc w:val="center"/>
        <w:shd w:val="clear" w:color="auto" w:fill="auto"/>
        <w:tblLayout w:type="fixed"/>
        <w:tblCellMar>
          <w:top w:w="0" w:type="dxa"/>
          <w:left w:w="108" w:type="dxa"/>
          <w:bottom w:w="0" w:type="dxa"/>
          <w:right w:w="108" w:type="dxa"/>
        </w:tblCellMar>
      </w:tblPr>
      <w:tblGrid>
        <w:gridCol w:w="994"/>
        <w:gridCol w:w="1256"/>
        <w:gridCol w:w="919"/>
        <w:gridCol w:w="1050"/>
        <w:gridCol w:w="1192"/>
        <w:gridCol w:w="1242"/>
        <w:gridCol w:w="863"/>
        <w:gridCol w:w="1275"/>
        <w:gridCol w:w="956"/>
        <w:gridCol w:w="1256"/>
        <w:gridCol w:w="1163"/>
        <w:gridCol w:w="1044"/>
      </w:tblGrid>
      <w:tr w14:paraId="15A5195A">
        <w:tblPrEx>
          <w:shd w:val="clear" w:color="auto" w:fill="auto"/>
          <w:tblCellMar>
            <w:top w:w="0" w:type="dxa"/>
            <w:left w:w="108" w:type="dxa"/>
            <w:bottom w:w="0" w:type="dxa"/>
            <w:right w:w="108" w:type="dxa"/>
          </w:tblCellMar>
        </w:tblPrEx>
        <w:trPr>
          <w:trHeight w:val="555" w:hRule="atLeast"/>
          <w:jc w:val="center"/>
        </w:trPr>
        <w:tc>
          <w:tcPr>
            <w:tcW w:w="13210" w:type="dxa"/>
            <w:gridSpan w:val="12"/>
            <w:tcBorders>
              <w:top w:val="nil"/>
              <w:left w:val="nil"/>
              <w:bottom w:val="nil"/>
              <w:right w:val="nil"/>
            </w:tcBorders>
            <w:shd w:val="clear" w:color="auto" w:fill="FFFFFF"/>
            <w:noWrap/>
            <w:vAlign w:val="center"/>
          </w:tcPr>
          <w:p w14:paraId="6B448A9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30"/>
                <w:szCs w:val="30"/>
                <w:u w:val="none"/>
              </w:rPr>
            </w:pPr>
            <w:r>
              <w:rPr>
                <w:rFonts w:hint="eastAsia" w:ascii="黑体" w:hAnsi="宋体" w:eastAsia="黑体" w:cs="黑体"/>
                <w:i w:val="0"/>
                <w:iCs w:val="0"/>
                <w:color w:val="auto"/>
                <w:kern w:val="0"/>
                <w:sz w:val="30"/>
                <w:szCs w:val="30"/>
                <w:u w:val="none"/>
                <w:lang w:val="en-US" w:eastAsia="zh-CN" w:bidi="ar"/>
              </w:rPr>
              <w:t>财政拨款“三公”经费支出决算表</w:t>
            </w:r>
          </w:p>
        </w:tc>
      </w:tr>
      <w:tr w14:paraId="05AAC3F8">
        <w:tblPrEx>
          <w:tblCellMar>
            <w:top w:w="0" w:type="dxa"/>
            <w:left w:w="108" w:type="dxa"/>
            <w:bottom w:w="0" w:type="dxa"/>
            <w:right w:w="108" w:type="dxa"/>
          </w:tblCellMar>
        </w:tblPrEx>
        <w:trPr>
          <w:trHeight w:val="300" w:hRule="atLeast"/>
          <w:jc w:val="center"/>
        </w:trPr>
        <w:tc>
          <w:tcPr>
            <w:tcW w:w="994" w:type="dxa"/>
            <w:tcBorders>
              <w:top w:val="nil"/>
              <w:left w:val="nil"/>
              <w:bottom w:val="nil"/>
              <w:right w:val="nil"/>
            </w:tcBorders>
            <w:shd w:val="clear" w:color="auto" w:fill="FFFFFF"/>
            <w:noWrap/>
            <w:vAlign w:val="center"/>
          </w:tcPr>
          <w:p w14:paraId="6D9EBABB">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22"/>
                <w:szCs w:val="22"/>
                <w:u w:val="none"/>
              </w:rPr>
            </w:pPr>
          </w:p>
        </w:tc>
        <w:tc>
          <w:tcPr>
            <w:tcW w:w="1256" w:type="dxa"/>
            <w:tcBorders>
              <w:top w:val="nil"/>
              <w:left w:val="nil"/>
              <w:bottom w:val="nil"/>
              <w:right w:val="nil"/>
            </w:tcBorders>
            <w:shd w:val="clear" w:color="auto" w:fill="FFFFFF"/>
            <w:noWrap/>
            <w:vAlign w:val="center"/>
          </w:tcPr>
          <w:p w14:paraId="73BB34A1">
            <w:pPr>
              <w:keepNext w:val="0"/>
              <w:keepLines w:val="0"/>
              <w:suppressLineNumbers w:val="0"/>
              <w:spacing w:before="0" w:beforeAutospacing="0" w:after="0" w:afterAutospacing="0"/>
              <w:ind w:left="0" w:right="0"/>
              <w:jc w:val="left"/>
              <w:rPr>
                <w:rFonts w:hint="eastAsia" w:ascii="Tahoma" w:hAnsi="Tahoma" w:eastAsia="Tahoma" w:cs="Tahoma"/>
                <w:i w:val="0"/>
                <w:iCs w:val="0"/>
                <w:color w:val="auto"/>
                <w:sz w:val="16"/>
                <w:szCs w:val="16"/>
                <w:u w:val="none"/>
              </w:rPr>
            </w:pPr>
          </w:p>
        </w:tc>
        <w:tc>
          <w:tcPr>
            <w:tcW w:w="919" w:type="dxa"/>
            <w:tcBorders>
              <w:top w:val="nil"/>
              <w:left w:val="nil"/>
              <w:bottom w:val="nil"/>
              <w:right w:val="nil"/>
            </w:tcBorders>
            <w:shd w:val="clear" w:color="auto" w:fill="FFFFFF"/>
            <w:noWrap/>
            <w:vAlign w:val="center"/>
          </w:tcPr>
          <w:p w14:paraId="5344854B">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050" w:type="dxa"/>
            <w:tcBorders>
              <w:top w:val="nil"/>
              <w:left w:val="nil"/>
              <w:bottom w:val="nil"/>
              <w:right w:val="nil"/>
            </w:tcBorders>
            <w:shd w:val="clear" w:color="auto" w:fill="FFFFFF"/>
            <w:noWrap/>
            <w:vAlign w:val="center"/>
          </w:tcPr>
          <w:p w14:paraId="4B16116A">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192" w:type="dxa"/>
            <w:tcBorders>
              <w:top w:val="nil"/>
              <w:left w:val="nil"/>
              <w:bottom w:val="nil"/>
              <w:right w:val="nil"/>
            </w:tcBorders>
            <w:shd w:val="clear" w:color="auto" w:fill="FFFFFF"/>
            <w:noWrap/>
            <w:vAlign w:val="center"/>
          </w:tcPr>
          <w:p w14:paraId="48E526A4">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42" w:type="dxa"/>
            <w:tcBorders>
              <w:top w:val="nil"/>
              <w:left w:val="nil"/>
              <w:bottom w:val="nil"/>
              <w:right w:val="nil"/>
            </w:tcBorders>
            <w:shd w:val="clear" w:color="auto" w:fill="FFFFFF"/>
            <w:noWrap/>
            <w:vAlign w:val="center"/>
          </w:tcPr>
          <w:p w14:paraId="24E091EA">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863" w:type="dxa"/>
            <w:tcBorders>
              <w:top w:val="nil"/>
              <w:left w:val="nil"/>
              <w:bottom w:val="nil"/>
              <w:right w:val="nil"/>
            </w:tcBorders>
            <w:shd w:val="clear" w:color="auto" w:fill="FFFFFF"/>
            <w:noWrap/>
            <w:vAlign w:val="center"/>
          </w:tcPr>
          <w:p w14:paraId="7A648B29">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75" w:type="dxa"/>
            <w:tcBorders>
              <w:top w:val="nil"/>
              <w:left w:val="nil"/>
              <w:bottom w:val="nil"/>
              <w:right w:val="nil"/>
            </w:tcBorders>
            <w:shd w:val="clear" w:color="auto" w:fill="FFFFFF"/>
            <w:noWrap/>
            <w:vAlign w:val="center"/>
          </w:tcPr>
          <w:p w14:paraId="2BD3C471">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956" w:type="dxa"/>
            <w:tcBorders>
              <w:top w:val="nil"/>
              <w:left w:val="nil"/>
              <w:bottom w:val="nil"/>
              <w:right w:val="nil"/>
            </w:tcBorders>
            <w:shd w:val="clear" w:color="auto" w:fill="FFFFFF"/>
            <w:noWrap/>
            <w:vAlign w:val="center"/>
          </w:tcPr>
          <w:p w14:paraId="23A9DAAF">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1256" w:type="dxa"/>
            <w:tcBorders>
              <w:top w:val="nil"/>
              <w:left w:val="nil"/>
              <w:bottom w:val="nil"/>
              <w:right w:val="nil"/>
            </w:tcBorders>
            <w:shd w:val="clear" w:color="auto" w:fill="FFFFFF"/>
            <w:noWrap/>
            <w:vAlign w:val="center"/>
          </w:tcPr>
          <w:p w14:paraId="4BCD6E63">
            <w:pPr>
              <w:keepNext w:val="0"/>
              <w:keepLines w:val="0"/>
              <w:suppressLineNumbers w:val="0"/>
              <w:spacing w:before="0" w:beforeAutospacing="0" w:after="0" w:afterAutospacing="0"/>
              <w:ind w:left="0" w:right="0"/>
              <w:jc w:val="left"/>
              <w:rPr>
                <w:rFonts w:hint="default" w:ascii="Tahoma" w:hAnsi="Tahoma" w:eastAsia="Tahoma" w:cs="Tahoma"/>
                <w:i w:val="0"/>
                <w:iCs w:val="0"/>
                <w:color w:val="auto"/>
                <w:sz w:val="16"/>
                <w:szCs w:val="16"/>
                <w:u w:val="none"/>
              </w:rPr>
            </w:pPr>
          </w:p>
        </w:tc>
        <w:tc>
          <w:tcPr>
            <w:tcW w:w="2207" w:type="dxa"/>
            <w:gridSpan w:val="2"/>
            <w:tcBorders>
              <w:top w:val="nil"/>
              <w:left w:val="nil"/>
              <w:bottom w:val="nil"/>
              <w:right w:val="nil"/>
            </w:tcBorders>
            <w:shd w:val="clear" w:color="auto" w:fill="FFFFFF"/>
            <w:noWrap/>
            <w:vAlign w:val="center"/>
          </w:tcPr>
          <w:p w14:paraId="7B94E63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公开09表</w:t>
            </w:r>
          </w:p>
        </w:tc>
      </w:tr>
      <w:tr w14:paraId="79BA06BA">
        <w:tblPrEx>
          <w:tblCellMar>
            <w:top w:w="0" w:type="dxa"/>
            <w:left w:w="108" w:type="dxa"/>
            <w:bottom w:w="0" w:type="dxa"/>
            <w:right w:w="108" w:type="dxa"/>
          </w:tblCellMar>
        </w:tblPrEx>
        <w:trPr>
          <w:trHeight w:val="300" w:hRule="atLeast"/>
          <w:jc w:val="center"/>
        </w:trPr>
        <w:tc>
          <w:tcPr>
            <w:tcW w:w="4219" w:type="dxa"/>
            <w:gridSpan w:val="4"/>
            <w:tcBorders>
              <w:top w:val="nil"/>
              <w:left w:val="nil"/>
              <w:bottom w:val="single" w:color="000000" w:sz="4" w:space="0"/>
              <w:right w:val="nil"/>
            </w:tcBorders>
            <w:shd w:val="clear" w:color="auto" w:fill="FFFFFF"/>
            <w:noWrap/>
            <w:vAlign w:val="center"/>
          </w:tcPr>
          <w:p w14:paraId="5EF1F4E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w:t>
            </w:r>
          </w:p>
        </w:tc>
        <w:tc>
          <w:tcPr>
            <w:tcW w:w="1192" w:type="dxa"/>
            <w:tcBorders>
              <w:top w:val="nil"/>
              <w:left w:val="nil"/>
              <w:bottom w:val="single" w:color="000000" w:sz="4" w:space="0"/>
              <w:right w:val="nil"/>
            </w:tcBorders>
            <w:shd w:val="clear" w:color="auto" w:fill="FFFFFF"/>
            <w:noWrap/>
            <w:vAlign w:val="center"/>
          </w:tcPr>
          <w:p w14:paraId="1D6E2AF9">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2105" w:type="dxa"/>
            <w:gridSpan w:val="2"/>
            <w:tcBorders>
              <w:top w:val="nil"/>
              <w:left w:val="nil"/>
              <w:bottom w:val="single" w:color="000000" w:sz="4" w:space="0"/>
              <w:right w:val="nil"/>
            </w:tcBorders>
            <w:shd w:val="clear" w:color="auto" w:fill="FFFFFF"/>
            <w:noWrap/>
            <w:vAlign w:val="center"/>
          </w:tcPr>
          <w:p w14:paraId="68EBB28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22"/>
                <w:szCs w:val="22"/>
                <w:u w:val="none"/>
                <w:lang w:val="en-US" w:eastAsia="zh-CN" w:bidi="ar"/>
              </w:rPr>
              <w:t>制表日期：2023年</w:t>
            </w:r>
          </w:p>
        </w:tc>
        <w:tc>
          <w:tcPr>
            <w:tcW w:w="1275" w:type="dxa"/>
            <w:tcBorders>
              <w:top w:val="nil"/>
              <w:left w:val="nil"/>
              <w:bottom w:val="single" w:color="000000" w:sz="4" w:space="0"/>
              <w:right w:val="nil"/>
            </w:tcBorders>
            <w:shd w:val="clear" w:color="auto" w:fill="FFFFFF"/>
            <w:noWrap/>
            <w:vAlign w:val="center"/>
          </w:tcPr>
          <w:p w14:paraId="1234DBE8">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956" w:type="dxa"/>
            <w:tcBorders>
              <w:top w:val="nil"/>
              <w:left w:val="nil"/>
              <w:bottom w:val="single" w:color="000000" w:sz="4" w:space="0"/>
              <w:right w:val="nil"/>
            </w:tcBorders>
            <w:shd w:val="clear" w:color="auto" w:fill="FFFFFF"/>
            <w:noWrap/>
            <w:vAlign w:val="center"/>
          </w:tcPr>
          <w:p w14:paraId="17D016B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1256" w:type="dxa"/>
            <w:tcBorders>
              <w:top w:val="nil"/>
              <w:left w:val="nil"/>
              <w:bottom w:val="single" w:color="000000" w:sz="4" w:space="0"/>
              <w:right w:val="nil"/>
            </w:tcBorders>
            <w:shd w:val="clear" w:color="auto" w:fill="FFFFFF"/>
            <w:noWrap/>
            <w:vAlign w:val="center"/>
          </w:tcPr>
          <w:p w14:paraId="79F03751">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18"/>
                <w:szCs w:val="18"/>
                <w:u w:val="none"/>
              </w:rPr>
            </w:pPr>
          </w:p>
        </w:tc>
        <w:tc>
          <w:tcPr>
            <w:tcW w:w="2207" w:type="dxa"/>
            <w:gridSpan w:val="2"/>
            <w:tcBorders>
              <w:top w:val="nil"/>
              <w:left w:val="nil"/>
              <w:bottom w:val="single" w:color="000000" w:sz="4" w:space="0"/>
              <w:right w:val="nil"/>
            </w:tcBorders>
            <w:shd w:val="clear" w:color="auto" w:fill="FFFFFF"/>
            <w:noWrap/>
            <w:vAlign w:val="center"/>
          </w:tcPr>
          <w:p w14:paraId="39C1EB2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金额单位：万元</w:t>
            </w:r>
          </w:p>
        </w:tc>
      </w:tr>
      <w:tr w14:paraId="7C1FF6D7">
        <w:tblPrEx>
          <w:tblCellMar>
            <w:top w:w="0" w:type="dxa"/>
            <w:left w:w="108" w:type="dxa"/>
            <w:bottom w:w="0" w:type="dxa"/>
            <w:right w:w="108" w:type="dxa"/>
          </w:tblCellMar>
        </w:tblPrEx>
        <w:trPr>
          <w:trHeight w:val="720" w:hRule="atLeast"/>
          <w:jc w:val="center"/>
        </w:trPr>
        <w:tc>
          <w:tcPr>
            <w:tcW w:w="6653" w:type="dxa"/>
            <w:gridSpan w:val="6"/>
            <w:tcBorders>
              <w:top w:val="nil"/>
              <w:left w:val="single" w:color="000000" w:sz="4" w:space="0"/>
              <w:bottom w:val="single" w:color="000000" w:sz="4" w:space="0"/>
              <w:right w:val="single" w:color="000000" w:sz="4" w:space="0"/>
            </w:tcBorders>
            <w:shd w:val="clear" w:color="auto" w:fill="FFFFFF"/>
            <w:vAlign w:val="center"/>
          </w:tcPr>
          <w:p w14:paraId="1D1095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预算数</w:t>
            </w:r>
          </w:p>
        </w:tc>
        <w:tc>
          <w:tcPr>
            <w:tcW w:w="6557" w:type="dxa"/>
            <w:gridSpan w:val="6"/>
            <w:tcBorders>
              <w:top w:val="nil"/>
              <w:left w:val="nil"/>
              <w:bottom w:val="single" w:color="000000" w:sz="4" w:space="0"/>
              <w:right w:val="single" w:color="000000" w:sz="4" w:space="0"/>
            </w:tcBorders>
            <w:shd w:val="clear" w:color="auto" w:fill="FFFFFF"/>
            <w:vAlign w:val="center"/>
          </w:tcPr>
          <w:p w14:paraId="0D52B8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决算数</w:t>
            </w:r>
          </w:p>
        </w:tc>
      </w:tr>
      <w:tr w14:paraId="6CBBD493">
        <w:tblPrEx>
          <w:tblCellMar>
            <w:top w:w="0" w:type="dxa"/>
            <w:left w:w="108" w:type="dxa"/>
            <w:bottom w:w="0" w:type="dxa"/>
            <w:right w:w="108" w:type="dxa"/>
          </w:tblCellMar>
        </w:tblPrEx>
        <w:trPr>
          <w:trHeight w:val="660" w:hRule="atLeast"/>
          <w:jc w:val="center"/>
        </w:trPr>
        <w:tc>
          <w:tcPr>
            <w:tcW w:w="994" w:type="dxa"/>
            <w:vMerge w:val="restart"/>
            <w:tcBorders>
              <w:top w:val="nil"/>
              <w:left w:val="single" w:color="000000" w:sz="4" w:space="0"/>
              <w:bottom w:val="single" w:color="000000" w:sz="4" w:space="0"/>
              <w:right w:val="single" w:color="000000" w:sz="4" w:space="0"/>
            </w:tcBorders>
            <w:shd w:val="clear" w:color="auto" w:fill="FFFFFF"/>
            <w:vAlign w:val="center"/>
          </w:tcPr>
          <w:p w14:paraId="44ED74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1256" w:type="dxa"/>
            <w:vMerge w:val="restart"/>
            <w:tcBorders>
              <w:top w:val="nil"/>
              <w:left w:val="nil"/>
              <w:bottom w:val="single" w:color="000000" w:sz="4" w:space="0"/>
              <w:right w:val="single" w:color="000000" w:sz="4" w:space="0"/>
            </w:tcBorders>
            <w:shd w:val="clear" w:color="auto" w:fill="FFFFFF"/>
            <w:vAlign w:val="center"/>
          </w:tcPr>
          <w:p w14:paraId="7B668C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因公出国（境）费</w:t>
            </w:r>
          </w:p>
        </w:tc>
        <w:tc>
          <w:tcPr>
            <w:tcW w:w="3161" w:type="dxa"/>
            <w:gridSpan w:val="3"/>
            <w:tcBorders>
              <w:top w:val="nil"/>
              <w:left w:val="nil"/>
              <w:bottom w:val="single" w:color="000000" w:sz="4" w:space="0"/>
              <w:right w:val="single" w:color="000000" w:sz="4" w:space="0"/>
            </w:tcBorders>
            <w:shd w:val="clear" w:color="auto" w:fill="FFFFFF"/>
            <w:vAlign w:val="center"/>
          </w:tcPr>
          <w:p w14:paraId="7CCC62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公务用车购置及运行费</w:t>
            </w:r>
          </w:p>
        </w:tc>
        <w:tc>
          <w:tcPr>
            <w:tcW w:w="1242" w:type="dxa"/>
            <w:vMerge w:val="restart"/>
            <w:tcBorders>
              <w:top w:val="nil"/>
              <w:left w:val="nil"/>
              <w:bottom w:val="single" w:color="000000" w:sz="4" w:space="0"/>
              <w:right w:val="single" w:color="000000" w:sz="4" w:space="0"/>
            </w:tcBorders>
            <w:shd w:val="clear" w:color="auto" w:fill="FFFFFF"/>
            <w:vAlign w:val="center"/>
          </w:tcPr>
          <w:p w14:paraId="0F8C63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公务接待费</w:t>
            </w:r>
          </w:p>
        </w:tc>
        <w:tc>
          <w:tcPr>
            <w:tcW w:w="863" w:type="dxa"/>
            <w:vMerge w:val="restart"/>
            <w:tcBorders>
              <w:top w:val="nil"/>
              <w:left w:val="nil"/>
              <w:bottom w:val="single" w:color="000000" w:sz="4" w:space="0"/>
              <w:right w:val="single" w:color="000000" w:sz="4" w:space="0"/>
            </w:tcBorders>
            <w:shd w:val="clear" w:color="auto" w:fill="FFFFFF"/>
            <w:vAlign w:val="center"/>
          </w:tcPr>
          <w:p w14:paraId="4DCCD3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1275" w:type="dxa"/>
            <w:vMerge w:val="restart"/>
            <w:tcBorders>
              <w:top w:val="nil"/>
              <w:left w:val="nil"/>
              <w:bottom w:val="single" w:color="000000" w:sz="4" w:space="0"/>
              <w:right w:val="single" w:color="000000" w:sz="4" w:space="0"/>
            </w:tcBorders>
            <w:shd w:val="clear" w:color="auto" w:fill="FFFFFF"/>
            <w:vAlign w:val="center"/>
          </w:tcPr>
          <w:p w14:paraId="26A560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因公出国（境）费</w:t>
            </w:r>
          </w:p>
        </w:tc>
        <w:tc>
          <w:tcPr>
            <w:tcW w:w="3375" w:type="dxa"/>
            <w:gridSpan w:val="3"/>
            <w:tcBorders>
              <w:top w:val="nil"/>
              <w:left w:val="nil"/>
              <w:bottom w:val="single" w:color="000000" w:sz="4" w:space="0"/>
              <w:right w:val="single" w:color="000000" w:sz="4" w:space="0"/>
            </w:tcBorders>
            <w:shd w:val="clear" w:color="auto" w:fill="FFFFFF"/>
            <w:vAlign w:val="center"/>
          </w:tcPr>
          <w:p w14:paraId="2E9329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公务用车购置及运行费</w:t>
            </w:r>
          </w:p>
        </w:tc>
        <w:tc>
          <w:tcPr>
            <w:tcW w:w="1044" w:type="dxa"/>
            <w:vMerge w:val="restart"/>
            <w:tcBorders>
              <w:top w:val="nil"/>
              <w:left w:val="nil"/>
              <w:bottom w:val="single" w:color="000000" w:sz="4" w:space="0"/>
              <w:right w:val="single" w:color="000000" w:sz="4" w:space="0"/>
            </w:tcBorders>
            <w:shd w:val="clear" w:color="auto" w:fill="FFFFFF"/>
            <w:vAlign w:val="center"/>
          </w:tcPr>
          <w:p w14:paraId="561187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公务接待费</w:t>
            </w:r>
          </w:p>
        </w:tc>
      </w:tr>
      <w:tr w14:paraId="02D19095">
        <w:tblPrEx>
          <w:tblCellMar>
            <w:top w:w="0" w:type="dxa"/>
            <w:left w:w="108" w:type="dxa"/>
            <w:bottom w:w="0" w:type="dxa"/>
            <w:right w:w="108" w:type="dxa"/>
          </w:tblCellMar>
        </w:tblPrEx>
        <w:trPr>
          <w:trHeight w:val="840" w:hRule="atLeast"/>
          <w:jc w:val="center"/>
        </w:trPr>
        <w:tc>
          <w:tcPr>
            <w:tcW w:w="994" w:type="dxa"/>
            <w:vMerge w:val="continue"/>
            <w:tcBorders>
              <w:top w:val="nil"/>
              <w:left w:val="single" w:color="000000" w:sz="4" w:space="0"/>
              <w:bottom w:val="single" w:color="000000" w:sz="4" w:space="0"/>
              <w:right w:val="single" w:color="000000" w:sz="4" w:space="0"/>
            </w:tcBorders>
            <w:shd w:val="clear" w:color="auto" w:fill="FFFFFF"/>
            <w:vAlign w:val="center"/>
          </w:tcPr>
          <w:p w14:paraId="61CCE5B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56" w:type="dxa"/>
            <w:vMerge w:val="continue"/>
            <w:tcBorders>
              <w:top w:val="nil"/>
              <w:left w:val="nil"/>
              <w:bottom w:val="single" w:color="000000" w:sz="4" w:space="0"/>
              <w:right w:val="single" w:color="000000" w:sz="4" w:space="0"/>
            </w:tcBorders>
            <w:shd w:val="clear" w:color="auto" w:fill="FFFFFF"/>
            <w:vAlign w:val="center"/>
          </w:tcPr>
          <w:p w14:paraId="33A2453C">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919" w:type="dxa"/>
            <w:tcBorders>
              <w:top w:val="nil"/>
              <w:left w:val="nil"/>
              <w:bottom w:val="single" w:color="000000" w:sz="4" w:space="0"/>
              <w:right w:val="single" w:color="000000" w:sz="4" w:space="0"/>
            </w:tcBorders>
            <w:shd w:val="clear" w:color="auto" w:fill="FFFFFF"/>
            <w:vAlign w:val="center"/>
          </w:tcPr>
          <w:p w14:paraId="298D07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小计</w:t>
            </w:r>
          </w:p>
        </w:tc>
        <w:tc>
          <w:tcPr>
            <w:tcW w:w="1050" w:type="dxa"/>
            <w:tcBorders>
              <w:top w:val="nil"/>
              <w:left w:val="nil"/>
              <w:bottom w:val="single" w:color="000000" w:sz="4" w:space="0"/>
              <w:right w:val="single" w:color="000000" w:sz="4" w:space="0"/>
            </w:tcBorders>
            <w:shd w:val="clear" w:color="auto" w:fill="FFFFFF"/>
            <w:vAlign w:val="center"/>
          </w:tcPr>
          <w:p w14:paraId="0D19BF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公务用车购置费</w:t>
            </w:r>
          </w:p>
        </w:tc>
        <w:tc>
          <w:tcPr>
            <w:tcW w:w="1192" w:type="dxa"/>
            <w:tcBorders>
              <w:top w:val="nil"/>
              <w:left w:val="nil"/>
              <w:bottom w:val="single" w:color="000000" w:sz="4" w:space="0"/>
              <w:right w:val="single" w:color="000000" w:sz="4" w:space="0"/>
            </w:tcBorders>
            <w:shd w:val="clear" w:color="auto" w:fill="FFFFFF"/>
            <w:vAlign w:val="center"/>
          </w:tcPr>
          <w:p w14:paraId="0DBC97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公务用车运行费</w:t>
            </w:r>
          </w:p>
        </w:tc>
        <w:tc>
          <w:tcPr>
            <w:tcW w:w="1242" w:type="dxa"/>
            <w:vMerge w:val="continue"/>
            <w:tcBorders>
              <w:top w:val="nil"/>
              <w:left w:val="nil"/>
              <w:bottom w:val="single" w:color="000000" w:sz="4" w:space="0"/>
              <w:right w:val="single" w:color="000000" w:sz="4" w:space="0"/>
            </w:tcBorders>
            <w:shd w:val="clear" w:color="auto" w:fill="FFFFFF"/>
            <w:vAlign w:val="center"/>
          </w:tcPr>
          <w:p w14:paraId="5B095D35">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863" w:type="dxa"/>
            <w:vMerge w:val="continue"/>
            <w:tcBorders>
              <w:top w:val="nil"/>
              <w:left w:val="nil"/>
              <w:bottom w:val="single" w:color="000000" w:sz="4" w:space="0"/>
              <w:right w:val="single" w:color="000000" w:sz="4" w:space="0"/>
            </w:tcBorders>
            <w:shd w:val="clear" w:color="auto" w:fill="FFFFFF"/>
            <w:vAlign w:val="center"/>
          </w:tcPr>
          <w:p w14:paraId="313E4E1D">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1275" w:type="dxa"/>
            <w:vMerge w:val="continue"/>
            <w:tcBorders>
              <w:top w:val="nil"/>
              <w:left w:val="nil"/>
              <w:bottom w:val="single" w:color="000000" w:sz="4" w:space="0"/>
              <w:right w:val="single" w:color="000000" w:sz="4" w:space="0"/>
            </w:tcBorders>
            <w:shd w:val="clear" w:color="auto" w:fill="FFFFFF"/>
            <w:vAlign w:val="center"/>
          </w:tcPr>
          <w:p w14:paraId="47831357">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c>
          <w:tcPr>
            <w:tcW w:w="956" w:type="dxa"/>
            <w:tcBorders>
              <w:top w:val="nil"/>
              <w:left w:val="nil"/>
              <w:bottom w:val="single" w:color="000000" w:sz="4" w:space="0"/>
              <w:right w:val="single" w:color="000000" w:sz="4" w:space="0"/>
            </w:tcBorders>
            <w:shd w:val="clear" w:color="auto" w:fill="FFFFFF"/>
            <w:vAlign w:val="center"/>
          </w:tcPr>
          <w:p w14:paraId="41A5BF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小计</w:t>
            </w:r>
          </w:p>
        </w:tc>
        <w:tc>
          <w:tcPr>
            <w:tcW w:w="1256" w:type="dxa"/>
            <w:tcBorders>
              <w:top w:val="nil"/>
              <w:left w:val="nil"/>
              <w:bottom w:val="single" w:color="000000" w:sz="4" w:space="0"/>
              <w:right w:val="single" w:color="000000" w:sz="4" w:space="0"/>
            </w:tcBorders>
            <w:shd w:val="clear" w:color="auto" w:fill="FFFFFF"/>
            <w:vAlign w:val="center"/>
          </w:tcPr>
          <w:p w14:paraId="4D9C96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公务用车购置费</w:t>
            </w:r>
          </w:p>
        </w:tc>
        <w:tc>
          <w:tcPr>
            <w:tcW w:w="1163" w:type="dxa"/>
            <w:tcBorders>
              <w:top w:val="nil"/>
              <w:left w:val="nil"/>
              <w:bottom w:val="single" w:color="000000" w:sz="4" w:space="0"/>
              <w:right w:val="single" w:color="000000" w:sz="4" w:space="0"/>
            </w:tcBorders>
            <w:shd w:val="clear" w:color="auto" w:fill="FFFFFF"/>
            <w:vAlign w:val="center"/>
          </w:tcPr>
          <w:p w14:paraId="5A62B2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公务用车运行费</w:t>
            </w:r>
          </w:p>
        </w:tc>
        <w:tc>
          <w:tcPr>
            <w:tcW w:w="1044" w:type="dxa"/>
            <w:vMerge w:val="continue"/>
            <w:tcBorders>
              <w:top w:val="nil"/>
              <w:left w:val="nil"/>
              <w:bottom w:val="single" w:color="000000" w:sz="4" w:space="0"/>
              <w:right w:val="single" w:color="000000" w:sz="4" w:space="0"/>
            </w:tcBorders>
            <w:shd w:val="clear" w:color="auto" w:fill="FFFFFF"/>
            <w:vAlign w:val="center"/>
          </w:tcPr>
          <w:p w14:paraId="0795166F">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sz w:val="20"/>
                <w:szCs w:val="20"/>
                <w:u w:val="none"/>
              </w:rPr>
            </w:pPr>
          </w:p>
        </w:tc>
      </w:tr>
      <w:tr w14:paraId="42944493">
        <w:tblPrEx>
          <w:tblCellMar>
            <w:top w:w="0" w:type="dxa"/>
            <w:left w:w="108" w:type="dxa"/>
            <w:bottom w:w="0" w:type="dxa"/>
            <w:right w:w="108" w:type="dxa"/>
          </w:tblCellMar>
        </w:tblPrEx>
        <w:trPr>
          <w:trHeight w:val="780" w:hRule="atLeast"/>
          <w:jc w:val="center"/>
        </w:trPr>
        <w:tc>
          <w:tcPr>
            <w:tcW w:w="994" w:type="dxa"/>
            <w:tcBorders>
              <w:top w:val="nil"/>
              <w:left w:val="single" w:color="000000" w:sz="4" w:space="0"/>
              <w:bottom w:val="single" w:color="000000" w:sz="4" w:space="0"/>
              <w:right w:val="single" w:color="000000" w:sz="4" w:space="0"/>
            </w:tcBorders>
            <w:shd w:val="clear" w:color="auto" w:fill="FFFFFF"/>
            <w:vAlign w:val="center"/>
          </w:tcPr>
          <w:p w14:paraId="1A5CE5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256" w:type="dxa"/>
            <w:tcBorders>
              <w:top w:val="nil"/>
              <w:left w:val="nil"/>
              <w:bottom w:val="single" w:color="000000" w:sz="4" w:space="0"/>
              <w:right w:val="single" w:color="000000" w:sz="4" w:space="0"/>
            </w:tcBorders>
            <w:shd w:val="clear" w:color="auto" w:fill="FFFFFF"/>
            <w:vAlign w:val="center"/>
          </w:tcPr>
          <w:p w14:paraId="13F663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919" w:type="dxa"/>
            <w:tcBorders>
              <w:top w:val="nil"/>
              <w:left w:val="nil"/>
              <w:bottom w:val="single" w:color="000000" w:sz="4" w:space="0"/>
              <w:right w:val="single" w:color="000000" w:sz="4" w:space="0"/>
            </w:tcBorders>
            <w:shd w:val="clear" w:color="auto" w:fill="FFFFFF"/>
            <w:vAlign w:val="center"/>
          </w:tcPr>
          <w:p w14:paraId="7C9328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50" w:type="dxa"/>
            <w:tcBorders>
              <w:top w:val="nil"/>
              <w:left w:val="nil"/>
              <w:bottom w:val="single" w:color="000000" w:sz="4" w:space="0"/>
              <w:right w:val="single" w:color="000000" w:sz="4" w:space="0"/>
            </w:tcBorders>
            <w:shd w:val="clear" w:color="auto" w:fill="FFFFFF"/>
            <w:vAlign w:val="center"/>
          </w:tcPr>
          <w:p w14:paraId="36592B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192" w:type="dxa"/>
            <w:tcBorders>
              <w:top w:val="nil"/>
              <w:left w:val="nil"/>
              <w:bottom w:val="single" w:color="000000" w:sz="4" w:space="0"/>
              <w:right w:val="single" w:color="000000" w:sz="4" w:space="0"/>
            </w:tcBorders>
            <w:shd w:val="clear" w:color="auto" w:fill="FFFFFF"/>
            <w:vAlign w:val="center"/>
          </w:tcPr>
          <w:p w14:paraId="26F066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242" w:type="dxa"/>
            <w:tcBorders>
              <w:top w:val="nil"/>
              <w:left w:val="nil"/>
              <w:bottom w:val="single" w:color="000000" w:sz="4" w:space="0"/>
              <w:right w:val="single" w:color="000000" w:sz="4" w:space="0"/>
            </w:tcBorders>
            <w:shd w:val="clear" w:color="auto" w:fill="FFFFFF"/>
            <w:vAlign w:val="center"/>
          </w:tcPr>
          <w:p w14:paraId="09B097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863" w:type="dxa"/>
            <w:tcBorders>
              <w:top w:val="nil"/>
              <w:left w:val="nil"/>
              <w:bottom w:val="single" w:color="000000" w:sz="4" w:space="0"/>
              <w:right w:val="single" w:color="000000" w:sz="4" w:space="0"/>
            </w:tcBorders>
            <w:shd w:val="clear" w:color="auto" w:fill="FFFFFF"/>
            <w:vAlign w:val="center"/>
          </w:tcPr>
          <w:p w14:paraId="5ECE0D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275" w:type="dxa"/>
            <w:tcBorders>
              <w:top w:val="nil"/>
              <w:left w:val="nil"/>
              <w:bottom w:val="single" w:color="000000" w:sz="4" w:space="0"/>
              <w:right w:val="single" w:color="000000" w:sz="4" w:space="0"/>
            </w:tcBorders>
            <w:shd w:val="clear" w:color="auto" w:fill="FFFFFF"/>
            <w:vAlign w:val="center"/>
          </w:tcPr>
          <w:p w14:paraId="332E59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956" w:type="dxa"/>
            <w:tcBorders>
              <w:top w:val="nil"/>
              <w:left w:val="nil"/>
              <w:bottom w:val="single" w:color="000000" w:sz="4" w:space="0"/>
              <w:right w:val="single" w:color="000000" w:sz="4" w:space="0"/>
            </w:tcBorders>
            <w:shd w:val="clear" w:color="auto" w:fill="FFFFFF"/>
            <w:vAlign w:val="center"/>
          </w:tcPr>
          <w:p w14:paraId="7A5265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256" w:type="dxa"/>
            <w:tcBorders>
              <w:top w:val="nil"/>
              <w:left w:val="nil"/>
              <w:bottom w:val="single" w:color="000000" w:sz="4" w:space="0"/>
              <w:right w:val="single" w:color="000000" w:sz="4" w:space="0"/>
            </w:tcBorders>
            <w:shd w:val="clear" w:color="auto" w:fill="FFFFFF"/>
            <w:vAlign w:val="center"/>
          </w:tcPr>
          <w:p w14:paraId="17651F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163" w:type="dxa"/>
            <w:tcBorders>
              <w:top w:val="nil"/>
              <w:left w:val="nil"/>
              <w:bottom w:val="single" w:color="000000" w:sz="4" w:space="0"/>
              <w:right w:val="single" w:color="000000" w:sz="4" w:space="0"/>
            </w:tcBorders>
            <w:shd w:val="clear" w:color="auto" w:fill="FFFFFF"/>
            <w:vAlign w:val="center"/>
          </w:tcPr>
          <w:p w14:paraId="00A207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044" w:type="dxa"/>
            <w:tcBorders>
              <w:top w:val="nil"/>
              <w:left w:val="nil"/>
              <w:bottom w:val="single" w:color="000000" w:sz="4" w:space="0"/>
              <w:right w:val="single" w:color="000000" w:sz="4" w:space="0"/>
            </w:tcBorders>
            <w:shd w:val="clear" w:color="auto" w:fill="FFFFFF"/>
            <w:vAlign w:val="center"/>
          </w:tcPr>
          <w:p w14:paraId="269B94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r>
      <w:tr w14:paraId="4EC55896">
        <w:tblPrEx>
          <w:tblCellMar>
            <w:top w:w="0" w:type="dxa"/>
            <w:left w:w="108" w:type="dxa"/>
            <w:bottom w:w="0" w:type="dxa"/>
            <w:right w:w="108" w:type="dxa"/>
          </w:tblCellMar>
        </w:tblPrEx>
        <w:trPr>
          <w:trHeight w:val="780" w:hRule="atLeast"/>
          <w:jc w:val="center"/>
        </w:trPr>
        <w:tc>
          <w:tcPr>
            <w:tcW w:w="994" w:type="dxa"/>
            <w:tcBorders>
              <w:top w:val="nil"/>
              <w:left w:val="single" w:color="000000" w:sz="4" w:space="0"/>
              <w:bottom w:val="single" w:color="000000" w:sz="4" w:space="0"/>
              <w:right w:val="single" w:color="000000" w:sz="4" w:space="0"/>
            </w:tcBorders>
            <w:shd w:val="clear" w:color="auto" w:fill="FFFFFF"/>
            <w:vAlign w:val="center"/>
          </w:tcPr>
          <w:p w14:paraId="11E4C41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1.52</w:t>
            </w:r>
          </w:p>
        </w:tc>
        <w:tc>
          <w:tcPr>
            <w:tcW w:w="1256" w:type="dxa"/>
            <w:tcBorders>
              <w:top w:val="nil"/>
              <w:left w:val="nil"/>
              <w:bottom w:val="single" w:color="000000" w:sz="4" w:space="0"/>
              <w:right w:val="single" w:color="000000" w:sz="4" w:space="0"/>
            </w:tcBorders>
            <w:shd w:val="clear" w:color="auto" w:fill="FFFFFF"/>
            <w:vAlign w:val="center"/>
          </w:tcPr>
          <w:p w14:paraId="0B8952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u w:val="none"/>
                <w:lang w:val="en-US" w:eastAsia="zh-CN" w:bidi="ar"/>
              </w:rPr>
            </w:pPr>
          </w:p>
        </w:tc>
        <w:tc>
          <w:tcPr>
            <w:tcW w:w="919" w:type="dxa"/>
            <w:tcBorders>
              <w:top w:val="nil"/>
              <w:left w:val="nil"/>
              <w:bottom w:val="single" w:color="000000" w:sz="4" w:space="0"/>
              <w:right w:val="single" w:color="000000" w:sz="4" w:space="0"/>
            </w:tcBorders>
            <w:shd w:val="clear" w:color="auto" w:fill="FFFFFF"/>
            <w:vAlign w:val="center"/>
          </w:tcPr>
          <w:p w14:paraId="075F60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u w:val="none"/>
                <w:lang w:val="en-US" w:eastAsia="zh-CN" w:bidi="ar"/>
              </w:rPr>
            </w:pPr>
          </w:p>
        </w:tc>
        <w:tc>
          <w:tcPr>
            <w:tcW w:w="1050" w:type="dxa"/>
            <w:tcBorders>
              <w:top w:val="nil"/>
              <w:left w:val="nil"/>
              <w:bottom w:val="single" w:color="000000" w:sz="4" w:space="0"/>
              <w:right w:val="single" w:color="000000" w:sz="4" w:space="0"/>
            </w:tcBorders>
            <w:shd w:val="clear" w:color="auto" w:fill="FFFFFF"/>
            <w:vAlign w:val="center"/>
          </w:tcPr>
          <w:p w14:paraId="02088D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u w:val="none"/>
                <w:lang w:val="en-US" w:eastAsia="zh-CN" w:bidi="ar"/>
              </w:rPr>
            </w:pPr>
          </w:p>
        </w:tc>
        <w:tc>
          <w:tcPr>
            <w:tcW w:w="1192" w:type="dxa"/>
            <w:tcBorders>
              <w:top w:val="nil"/>
              <w:left w:val="nil"/>
              <w:bottom w:val="single" w:color="000000" w:sz="4" w:space="0"/>
              <w:right w:val="single" w:color="000000" w:sz="4" w:space="0"/>
            </w:tcBorders>
            <w:shd w:val="clear" w:color="auto" w:fill="FFFFFF"/>
            <w:vAlign w:val="center"/>
          </w:tcPr>
          <w:p w14:paraId="5CD347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u w:val="none"/>
                <w:lang w:val="en-US" w:eastAsia="zh-CN" w:bidi="ar"/>
              </w:rPr>
            </w:pPr>
          </w:p>
        </w:tc>
        <w:tc>
          <w:tcPr>
            <w:tcW w:w="1242" w:type="dxa"/>
            <w:tcBorders>
              <w:top w:val="nil"/>
              <w:left w:val="nil"/>
              <w:bottom w:val="single" w:color="000000" w:sz="4" w:space="0"/>
              <w:right w:val="single" w:color="000000" w:sz="4" w:space="0"/>
            </w:tcBorders>
            <w:shd w:val="clear" w:color="auto" w:fill="FFFFFF"/>
            <w:vAlign w:val="center"/>
          </w:tcPr>
          <w:p w14:paraId="4CA54E5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1.52</w:t>
            </w:r>
          </w:p>
        </w:tc>
        <w:tc>
          <w:tcPr>
            <w:tcW w:w="863" w:type="dxa"/>
            <w:tcBorders>
              <w:top w:val="nil"/>
              <w:left w:val="nil"/>
              <w:bottom w:val="single" w:color="000000" w:sz="4" w:space="0"/>
              <w:right w:val="single" w:color="000000" w:sz="4" w:space="0"/>
            </w:tcBorders>
            <w:shd w:val="clear" w:color="auto" w:fill="FFFFFF"/>
            <w:vAlign w:val="center"/>
          </w:tcPr>
          <w:p w14:paraId="5257679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1.28</w:t>
            </w:r>
          </w:p>
        </w:tc>
        <w:tc>
          <w:tcPr>
            <w:tcW w:w="1275" w:type="dxa"/>
            <w:tcBorders>
              <w:top w:val="nil"/>
              <w:left w:val="nil"/>
              <w:bottom w:val="single" w:color="000000" w:sz="4" w:space="0"/>
              <w:right w:val="single" w:color="000000" w:sz="4" w:space="0"/>
            </w:tcBorders>
            <w:shd w:val="clear" w:color="auto" w:fill="FFFFFF"/>
            <w:vAlign w:val="center"/>
          </w:tcPr>
          <w:p w14:paraId="6146A573">
            <w:pPr>
              <w:keepNext w:val="0"/>
              <w:keepLines w:val="0"/>
              <w:suppressLineNumbers w:val="0"/>
              <w:spacing w:before="0" w:beforeAutospacing="0" w:after="0" w:afterAutospacing="0"/>
              <w:ind w:left="0" w:right="0"/>
              <w:jc w:val="center"/>
              <w:rPr>
                <w:rFonts w:hint="eastAsia" w:ascii="宋体" w:hAnsi="宋体" w:eastAsia="宋体" w:cs="宋体"/>
                <w:i w:val="0"/>
                <w:iCs w:val="0"/>
                <w:color w:val="auto"/>
                <w:kern w:val="2"/>
                <w:sz w:val="20"/>
                <w:szCs w:val="20"/>
                <w:u w:val="none"/>
                <w:lang w:val="en-US" w:eastAsia="zh-CN" w:bidi="ar-SA"/>
              </w:rPr>
            </w:pPr>
          </w:p>
        </w:tc>
        <w:tc>
          <w:tcPr>
            <w:tcW w:w="956" w:type="dxa"/>
            <w:tcBorders>
              <w:top w:val="nil"/>
              <w:left w:val="nil"/>
              <w:bottom w:val="single" w:color="000000" w:sz="4" w:space="0"/>
              <w:right w:val="single" w:color="000000" w:sz="4" w:space="0"/>
            </w:tcBorders>
            <w:shd w:val="clear" w:color="auto" w:fill="FFFFFF"/>
            <w:vAlign w:val="center"/>
          </w:tcPr>
          <w:p w14:paraId="512CD31C">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kern w:val="2"/>
                <w:sz w:val="20"/>
                <w:szCs w:val="20"/>
                <w:u w:val="none"/>
                <w:lang w:val="en-US" w:eastAsia="zh-CN" w:bidi="ar-SA"/>
              </w:rPr>
            </w:pPr>
          </w:p>
        </w:tc>
        <w:tc>
          <w:tcPr>
            <w:tcW w:w="1256" w:type="dxa"/>
            <w:tcBorders>
              <w:top w:val="nil"/>
              <w:left w:val="nil"/>
              <w:bottom w:val="single" w:color="000000" w:sz="4" w:space="0"/>
              <w:right w:val="single" w:color="000000" w:sz="4" w:space="0"/>
            </w:tcBorders>
            <w:shd w:val="clear" w:color="auto" w:fill="FFFFFF"/>
            <w:vAlign w:val="center"/>
          </w:tcPr>
          <w:p w14:paraId="3C07400E">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kern w:val="2"/>
                <w:sz w:val="20"/>
                <w:szCs w:val="20"/>
                <w:u w:val="none"/>
                <w:lang w:val="en-US" w:eastAsia="zh-CN" w:bidi="ar-SA"/>
              </w:rPr>
            </w:pPr>
          </w:p>
        </w:tc>
        <w:tc>
          <w:tcPr>
            <w:tcW w:w="1163" w:type="dxa"/>
            <w:tcBorders>
              <w:top w:val="nil"/>
              <w:left w:val="nil"/>
              <w:bottom w:val="single" w:color="000000" w:sz="4" w:space="0"/>
              <w:right w:val="single" w:color="000000" w:sz="4" w:space="0"/>
            </w:tcBorders>
            <w:shd w:val="clear" w:color="auto" w:fill="FFFFFF"/>
            <w:vAlign w:val="center"/>
          </w:tcPr>
          <w:p w14:paraId="73459163">
            <w:pPr>
              <w:keepNext w:val="0"/>
              <w:keepLines w:val="0"/>
              <w:suppressLineNumbers w:val="0"/>
              <w:spacing w:before="0" w:beforeAutospacing="0" w:after="0" w:afterAutospacing="0"/>
              <w:ind w:left="0" w:right="0"/>
              <w:jc w:val="right"/>
              <w:rPr>
                <w:rFonts w:hint="eastAsia" w:ascii="宋体" w:hAnsi="宋体" w:eastAsia="宋体" w:cs="宋体"/>
                <w:i w:val="0"/>
                <w:iCs w:val="0"/>
                <w:color w:val="auto"/>
                <w:kern w:val="2"/>
                <w:sz w:val="20"/>
                <w:szCs w:val="20"/>
                <w:u w:val="none"/>
                <w:lang w:val="en-US" w:eastAsia="zh-CN" w:bidi="ar-SA"/>
              </w:rPr>
            </w:pPr>
          </w:p>
        </w:tc>
        <w:tc>
          <w:tcPr>
            <w:tcW w:w="1044" w:type="dxa"/>
            <w:tcBorders>
              <w:top w:val="nil"/>
              <w:left w:val="nil"/>
              <w:bottom w:val="single" w:color="000000" w:sz="4" w:space="0"/>
              <w:right w:val="single" w:color="000000" w:sz="4" w:space="0"/>
            </w:tcBorders>
            <w:shd w:val="clear" w:color="auto" w:fill="FFFFFF"/>
            <w:vAlign w:val="center"/>
          </w:tcPr>
          <w:p w14:paraId="49EEE65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1.28</w:t>
            </w:r>
          </w:p>
        </w:tc>
      </w:tr>
      <w:tr w14:paraId="399CC245">
        <w:tblPrEx>
          <w:tblCellMar>
            <w:top w:w="0" w:type="dxa"/>
            <w:left w:w="108" w:type="dxa"/>
            <w:bottom w:w="0" w:type="dxa"/>
            <w:right w:w="108" w:type="dxa"/>
          </w:tblCellMar>
        </w:tblPrEx>
        <w:trPr>
          <w:trHeight w:val="930" w:hRule="atLeast"/>
          <w:jc w:val="center"/>
        </w:trPr>
        <w:tc>
          <w:tcPr>
            <w:tcW w:w="13210" w:type="dxa"/>
            <w:gridSpan w:val="12"/>
            <w:tcBorders>
              <w:top w:val="nil"/>
              <w:left w:val="nil"/>
              <w:bottom w:val="single" w:color="000000" w:sz="4" w:space="0"/>
              <w:right w:val="nil"/>
            </w:tcBorders>
            <w:shd w:val="clear" w:color="auto" w:fill="FFFFFF"/>
            <w:vAlign w:val="center"/>
          </w:tcPr>
          <w:p w14:paraId="134F34E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注：本表反映部门本年度财政拨款“三公”经费支出预决算情况。其中，预算数为“三公”经费年初预算数，包括一般公共预算财政拨款预算数和政府性基金财政拨款及国有资本经营预算财政拨款预算数，此数据由单位自己填报。决算数包括当年一般公共预算财政拨款、政府性基金预算财政拨款、国有资本经营预算财政拨款和以前年度结转资金安排的实际支出。</w:t>
            </w:r>
          </w:p>
        </w:tc>
      </w:tr>
    </w:tbl>
    <w:p w14:paraId="7DB323F1">
      <w:pPr>
        <w:pStyle w:val="8"/>
        <w:rPr>
          <w:rFonts w:hint="eastAsia"/>
          <w:color w:val="auto"/>
          <w:lang w:val="en-US" w:eastAsia="zh-CN"/>
        </w:rPr>
      </w:pPr>
    </w:p>
    <w:p w14:paraId="7F203681">
      <w:pPr>
        <w:rPr>
          <w:rFonts w:hint="eastAsia"/>
          <w:lang w:val="en-US" w:eastAsia="zh-CN"/>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9"/>
        <w:tblW w:w="8954" w:type="dxa"/>
        <w:jc w:val="center"/>
        <w:shd w:val="clear" w:color="auto" w:fill="auto"/>
        <w:tblLayout w:type="autofit"/>
        <w:tblCellMar>
          <w:top w:w="0" w:type="dxa"/>
          <w:left w:w="108" w:type="dxa"/>
          <w:bottom w:w="0" w:type="dxa"/>
          <w:right w:w="108" w:type="dxa"/>
        </w:tblCellMar>
      </w:tblPr>
      <w:tblGrid>
        <w:gridCol w:w="4752"/>
        <w:gridCol w:w="4202"/>
      </w:tblGrid>
      <w:tr w14:paraId="3AC26802">
        <w:tblPrEx>
          <w:shd w:val="clear" w:color="auto" w:fill="auto"/>
          <w:tblCellMar>
            <w:top w:w="0" w:type="dxa"/>
            <w:left w:w="108" w:type="dxa"/>
            <w:bottom w:w="0" w:type="dxa"/>
            <w:right w:w="108" w:type="dxa"/>
          </w:tblCellMar>
        </w:tblPrEx>
        <w:trPr>
          <w:trHeight w:val="740" w:hRule="atLeast"/>
          <w:jc w:val="center"/>
        </w:trPr>
        <w:tc>
          <w:tcPr>
            <w:tcW w:w="8954" w:type="dxa"/>
            <w:gridSpan w:val="2"/>
            <w:tcBorders>
              <w:top w:val="nil"/>
              <w:left w:val="nil"/>
              <w:bottom w:val="nil"/>
              <w:right w:val="nil"/>
            </w:tcBorders>
            <w:shd w:val="clear" w:color="auto" w:fill="auto"/>
            <w:noWrap/>
            <w:vAlign w:val="bottom"/>
          </w:tcPr>
          <w:p w14:paraId="4A0C39D3">
            <w:pPr>
              <w:keepNext w:val="0"/>
              <w:keepLines w:val="0"/>
              <w:widowControl/>
              <w:suppressLineNumbers w:val="0"/>
              <w:spacing w:before="0" w:beforeAutospacing="0" w:after="0" w:afterAutospacing="0"/>
              <w:ind w:left="0" w:right="0"/>
              <w:jc w:val="center"/>
              <w:textAlignment w:val="bottom"/>
              <w:rPr>
                <w:rFonts w:hint="eastAsia" w:ascii="黑体" w:hAnsi="黑体" w:eastAsia="黑体" w:cs="黑体"/>
                <w:i w:val="0"/>
                <w:iCs w:val="0"/>
                <w:color w:val="auto"/>
                <w:sz w:val="30"/>
                <w:szCs w:val="30"/>
                <w:u w:val="none"/>
              </w:rPr>
            </w:pPr>
            <w:r>
              <w:rPr>
                <w:rFonts w:hint="eastAsia" w:ascii="黑体" w:hAnsi="黑体" w:eastAsia="黑体" w:cs="黑体"/>
                <w:i w:val="0"/>
                <w:iCs w:val="0"/>
                <w:color w:val="auto"/>
                <w:kern w:val="0"/>
                <w:sz w:val="30"/>
                <w:szCs w:val="30"/>
                <w:u w:val="none"/>
                <w:lang w:val="en-US" w:eastAsia="zh-CN" w:bidi="ar"/>
              </w:rPr>
              <w:t>财政专项支出决算表</w:t>
            </w:r>
          </w:p>
        </w:tc>
      </w:tr>
      <w:tr w14:paraId="4A03E072">
        <w:tblPrEx>
          <w:tblCellMar>
            <w:top w:w="0" w:type="dxa"/>
            <w:left w:w="108" w:type="dxa"/>
            <w:bottom w:w="0" w:type="dxa"/>
            <w:right w:w="108" w:type="dxa"/>
          </w:tblCellMar>
        </w:tblPrEx>
        <w:trPr>
          <w:trHeight w:val="420" w:hRule="atLeast"/>
          <w:jc w:val="center"/>
        </w:trPr>
        <w:tc>
          <w:tcPr>
            <w:tcW w:w="4752" w:type="dxa"/>
            <w:tcBorders>
              <w:top w:val="nil"/>
              <w:left w:val="nil"/>
              <w:bottom w:val="nil"/>
              <w:right w:val="nil"/>
            </w:tcBorders>
            <w:shd w:val="clear" w:color="auto" w:fill="auto"/>
            <w:noWrap/>
            <w:vAlign w:val="bottom"/>
          </w:tcPr>
          <w:p w14:paraId="516EDE8C">
            <w:pPr>
              <w:keepNext w:val="0"/>
              <w:keepLines w:val="0"/>
              <w:suppressLineNumbers w:val="0"/>
              <w:spacing w:before="0" w:beforeAutospacing="0" w:after="0" w:afterAutospacing="0"/>
              <w:ind w:left="0" w:right="0"/>
              <w:rPr>
                <w:rFonts w:hint="eastAsia" w:ascii="Arial" w:hAnsi="Arial" w:cs="Arial"/>
                <w:i w:val="0"/>
                <w:iCs w:val="0"/>
                <w:color w:val="auto"/>
                <w:sz w:val="20"/>
                <w:szCs w:val="20"/>
                <w:u w:val="none"/>
              </w:rPr>
            </w:pPr>
          </w:p>
        </w:tc>
        <w:tc>
          <w:tcPr>
            <w:tcW w:w="4202" w:type="dxa"/>
            <w:tcBorders>
              <w:top w:val="nil"/>
              <w:left w:val="nil"/>
              <w:bottom w:val="nil"/>
              <w:right w:val="nil"/>
            </w:tcBorders>
            <w:shd w:val="clear" w:color="auto" w:fill="auto"/>
            <w:noWrap/>
            <w:vAlign w:val="center"/>
          </w:tcPr>
          <w:p w14:paraId="52B8675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公开</w:t>
            </w:r>
            <w:r>
              <w:rPr>
                <w:rFonts w:hint="default" w:ascii="Arial" w:hAnsi="Arial" w:eastAsia="宋体" w:cs="Arial"/>
                <w:i w:val="0"/>
                <w:iCs w:val="0"/>
                <w:color w:val="auto"/>
                <w:kern w:val="0"/>
                <w:sz w:val="22"/>
                <w:szCs w:val="22"/>
                <w:u w:val="none"/>
                <w:lang w:val="en-US" w:eastAsia="zh-CN" w:bidi="ar"/>
              </w:rPr>
              <w:t>10</w:t>
            </w:r>
            <w:r>
              <w:rPr>
                <w:rStyle w:val="16"/>
                <w:color w:val="auto"/>
                <w:sz w:val="22"/>
                <w:szCs w:val="22"/>
                <w:lang w:val="en-US" w:eastAsia="zh-CN" w:bidi="ar"/>
              </w:rPr>
              <w:t>表</w:t>
            </w:r>
          </w:p>
        </w:tc>
      </w:tr>
      <w:tr w14:paraId="1176F279">
        <w:tblPrEx>
          <w:tblCellMar>
            <w:top w:w="0" w:type="dxa"/>
            <w:left w:w="108" w:type="dxa"/>
            <w:bottom w:w="0" w:type="dxa"/>
            <w:right w:w="108" w:type="dxa"/>
          </w:tblCellMar>
        </w:tblPrEx>
        <w:trPr>
          <w:trHeight w:val="480" w:hRule="atLeast"/>
          <w:jc w:val="center"/>
        </w:trPr>
        <w:tc>
          <w:tcPr>
            <w:tcW w:w="4752" w:type="dxa"/>
            <w:tcBorders>
              <w:top w:val="nil"/>
              <w:left w:val="nil"/>
              <w:bottom w:val="nil"/>
              <w:right w:val="nil"/>
            </w:tcBorders>
            <w:shd w:val="clear" w:color="auto" w:fill="auto"/>
            <w:noWrap/>
            <w:vAlign w:val="center"/>
          </w:tcPr>
          <w:p w14:paraId="63FA37C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部门：湖北省农业科学院植保土肥研究所</w:t>
            </w:r>
          </w:p>
        </w:tc>
        <w:tc>
          <w:tcPr>
            <w:tcW w:w="4202" w:type="dxa"/>
            <w:tcBorders>
              <w:top w:val="nil"/>
              <w:left w:val="nil"/>
              <w:bottom w:val="nil"/>
              <w:right w:val="nil"/>
            </w:tcBorders>
            <w:shd w:val="clear" w:color="auto" w:fill="auto"/>
            <w:noWrap/>
            <w:vAlign w:val="center"/>
          </w:tcPr>
          <w:p w14:paraId="61C870E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单位：万元</w:t>
            </w:r>
          </w:p>
        </w:tc>
      </w:tr>
      <w:tr w14:paraId="1D1E71A6">
        <w:tblPrEx>
          <w:tblCellMar>
            <w:top w:w="0" w:type="dxa"/>
            <w:left w:w="108" w:type="dxa"/>
            <w:bottom w:w="0" w:type="dxa"/>
            <w:right w:w="108" w:type="dxa"/>
          </w:tblCellMar>
        </w:tblPrEx>
        <w:trPr>
          <w:trHeight w:val="660" w:hRule="atLeast"/>
          <w:jc w:val="center"/>
        </w:trPr>
        <w:tc>
          <w:tcPr>
            <w:tcW w:w="4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835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项目</w:t>
            </w:r>
          </w:p>
        </w:tc>
        <w:tc>
          <w:tcPr>
            <w:tcW w:w="42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195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决算数</w:t>
            </w:r>
          </w:p>
        </w:tc>
      </w:tr>
      <w:tr w14:paraId="64C76B20">
        <w:tblPrEx>
          <w:tblCellMar>
            <w:top w:w="0" w:type="dxa"/>
            <w:left w:w="108" w:type="dxa"/>
            <w:bottom w:w="0" w:type="dxa"/>
            <w:right w:w="108" w:type="dxa"/>
          </w:tblCellMar>
        </w:tblPrEx>
        <w:trPr>
          <w:trHeight w:val="660" w:hRule="atLeast"/>
          <w:jc w:val="center"/>
        </w:trPr>
        <w:tc>
          <w:tcPr>
            <w:tcW w:w="4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B2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w:t>
            </w:r>
          </w:p>
        </w:tc>
        <w:tc>
          <w:tcPr>
            <w:tcW w:w="42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96587">
            <w:pPr>
              <w:keepNext w:val="0"/>
              <w:keepLines w:val="0"/>
              <w:widowControl/>
              <w:suppressLineNumbers w:val="0"/>
              <w:spacing w:before="0" w:beforeAutospacing="0" w:after="0" w:afterAutospacing="0"/>
              <w:ind w:left="0" w:right="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0.00 </w:t>
            </w:r>
          </w:p>
        </w:tc>
      </w:tr>
      <w:tr w14:paraId="3CCA697B">
        <w:tblPrEx>
          <w:tblCellMar>
            <w:top w:w="0" w:type="dxa"/>
            <w:left w:w="108" w:type="dxa"/>
            <w:bottom w:w="0" w:type="dxa"/>
            <w:right w:w="108" w:type="dxa"/>
          </w:tblCellMar>
        </w:tblPrEx>
        <w:trPr>
          <w:trHeight w:val="660" w:hRule="atLeast"/>
          <w:jc w:val="center"/>
        </w:trPr>
        <w:tc>
          <w:tcPr>
            <w:tcW w:w="4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DB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无</w:t>
            </w:r>
          </w:p>
        </w:tc>
        <w:tc>
          <w:tcPr>
            <w:tcW w:w="42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4821">
            <w:pPr>
              <w:keepNext w:val="0"/>
              <w:keepLines w:val="0"/>
              <w:widowControl/>
              <w:suppressLineNumbers w:val="0"/>
              <w:spacing w:before="0" w:beforeAutospacing="0" w:after="0" w:afterAutospacing="0"/>
              <w:ind w:left="0" w:right="0"/>
              <w:jc w:val="center"/>
              <w:textAlignment w:val="center"/>
              <w:rPr>
                <w:rFonts w:hint="default" w:ascii="Arial" w:hAnsi="Arial" w:cs="Arial"/>
                <w:i w:val="0"/>
                <w:iCs w:val="0"/>
                <w:color w:val="auto"/>
                <w:sz w:val="22"/>
                <w:szCs w:val="22"/>
                <w:u w:val="none"/>
              </w:rPr>
            </w:pPr>
            <w:r>
              <w:rPr>
                <w:rFonts w:hint="default" w:ascii="Arial" w:hAnsi="Arial" w:eastAsia="宋体" w:cs="Arial"/>
                <w:i w:val="0"/>
                <w:iCs w:val="0"/>
                <w:color w:val="auto"/>
                <w:kern w:val="0"/>
                <w:sz w:val="22"/>
                <w:szCs w:val="22"/>
                <w:u w:val="none"/>
                <w:lang w:val="en-US" w:eastAsia="zh-CN" w:bidi="ar"/>
              </w:rPr>
              <w:t xml:space="preserve">0.00 </w:t>
            </w:r>
          </w:p>
        </w:tc>
      </w:tr>
      <w:tr w14:paraId="5EB41EC0">
        <w:tblPrEx>
          <w:tblCellMar>
            <w:top w:w="0" w:type="dxa"/>
            <w:left w:w="108" w:type="dxa"/>
            <w:bottom w:w="0" w:type="dxa"/>
            <w:right w:w="108" w:type="dxa"/>
          </w:tblCellMar>
        </w:tblPrEx>
        <w:trPr>
          <w:trHeight w:val="740" w:hRule="atLeast"/>
          <w:jc w:val="center"/>
        </w:trPr>
        <w:tc>
          <w:tcPr>
            <w:tcW w:w="8954" w:type="dxa"/>
            <w:gridSpan w:val="2"/>
            <w:tcBorders>
              <w:top w:val="nil"/>
              <w:left w:val="nil"/>
              <w:bottom w:val="nil"/>
              <w:right w:val="nil"/>
            </w:tcBorders>
            <w:shd w:val="clear" w:color="auto" w:fill="auto"/>
            <w:noWrap/>
            <w:vAlign w:val="center"/>
          </w:tcPr>
          <w:p w14:paraId="258F6D7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注：</w:t>
            </w:r>
            <w:r>
              <w:rPr>
                <w:rFonts w:hint="eastAsia" w:ascii="宋体" w:hAnsi="宋体" w:eastAsia="宋体" w:cs="宋体"/>
                <w:i w:val="0"/>
                <w:iCs w:val="0"/>
                <w:color w:val="auto"/>
                <w:kern w:val="0"/>
                <w:sz w:val="20"/>
                <w:szCs w:val="20"/>
                <w:u w:val="none"/>
                <w:lang w:val="en-US" w:eastAsia="zh-CN" w:bidi="ar"/>
              </w:rPr>
              <w:t>本单位财政无专项支出情况</w:t>
            </w:r>
          </w:p>
        </w:tc>
      </w:tr>
    </w:tbl>
    <w:p w14:paraId="6F8E1A98">
      <w:pPr>
        <w:rPr>
          <w:rFonts w:hint="eastAsia"/>
          <w:color w:val="auto"/>
          <w:lang w:val="en-US" w:eastAsia="zh-CN"/>
        </w:rPr>
        <w:sectPr>
          <w:pgSz w:w="11906" w:h="16838"/>
          <w:pgMar w:top="2098" w:right="1474" w:bottom="1984" w:left="1587" w:header="851" w:footer="992" w:gutter="0"/>
          <w:pgBorders>
            <w:top w:val="none" w:sz="0" w:space="0"/>
            <w:left w:val="none" w:sz="0" w:space="0"/>
            <w:bottom w:val="none" w:sz="0" w:space="0"/>
            <w:right w:val="none" w:sz="0" w:space="0"/>
          </w:pgBorders>
          <w:pgNumType w:fmt="decimal"/>
          <w:cols w:space="425" w:num="1"/>
          <w:docGrid w:type="lines" w:linePitch="312" w:charSpace="0"/>
        </w:sectPr>
      </w:pPr>
    </w:p>
    <w:tbl>
      <w:tblPr>
        <w:tblStyle w:val="9"/>
        <w:tblW w:w="9200" w:type="dxa"/>
        <w:jc w:val="center"/>
        <w:shd w:val="clear" w:color="auto" w:fill="auto"/>
        <w:tblLayout w:type="fixed"/>
        <w:tblCellMar>
          <w:top w:w="0" w:type="dxa"/>
          <w:left w:w="108" w:type="dxa"/>
          <w:bottom w:w="0" w:type="dxa"/>
          <w:right w:w="108" w:type="dxa"/>
        </w:tblCellMar>
      </w:tblPr>
      <w:tblGrid>
        <w:gridCol w:w="1768"/>
        <w:gridCol w:w="1072"/>
        <w:gridCol w:w="1072"/>
        <w:gridCol w:w="1072"/>
        <w:gridCol w:w="1072"/>
        <w:gridCol w:w="3144"/>
      </w:tblGrid>
      <w:tr w14:paraId="104BD080">
        <w:tblPrEx>
          <w:shd w:val="clear" w:color="auto" w:fill="auto"/>
          <w:tblCellMar>
            <w:top w:w="0" w:type="dxa"/>
            <w:left w:w="108" w:type="dxa"/>
            <w:bottom w:w="0" w:type="dxa"/>
            <w:right w:w="108" w:type="dxa"/>
          </w:tblCellMar>
        </w:tblPrEx>
        <w:trPr>
          <w:trHeight w:val="640" w:hRule="atLeast"/>
          <w:jc w:val="center"/>
        </w:trPr>
        <w:tc>
          <w:tcPr>
            <w:tcW w:w="9200" w:type="dxa"/>
            <w:gridSpan w:val="6"/>
            <w:tcBorders>
              <w:top w:val="nil"/>
              <w:left w:val="nil"/>
              <w:bottom w:val="nil"/>
              <w:right w:val="nil"/>
            </w:tcBorders>
            <w:shd w:val="clear" w:color="auto" w:fill="auto"/>
            <w:noWrap/>
            <w:vAlign w:val="center"/>
          </w:tcPr>
          <w:p w14:paraId="1CD1FD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专项转移支付分市县情况表</w:t>
            </w:r>
          </w:p>
        </w:tc>
      </w:tr>
      <w:tr w14:paraId="109ED25B">
        <w:tblPrEx>
          <w:tblCellMar>
            <w:top w:w="0" w:type="dxa"/>
            <w:left w:w="108" w:type="dxa"/>
            <w:bottom w:w="0" w:type="dxa"/>
            <w:right w:w="108" w:type="dxa"/>
          </w:tblCellMar>
        </w:tblPrEx>
        <w:trPr>
          <w:trHeight w:val="255" w:hRule="atLeast"/>
          <w:jc w:val="center"/>
        </w:trPr>
        <w:tc>
          <w:tcPr>
            <w:tcW w:w="1768" w:type="dxa"/>
            <w:tcBorders>
              <w:top w:val="nil"/>
              <w:left w:val="nil"/>
              <w:bottom w:val="nil"/>
              <w:right w:val="nil"/>
            </w:tcBorders>
            <w:shd w:val="clear" w:color="auto" w:fill="auto"/>
            <w:noWrap/>
            <w:vAlign w:val="center"/>
          </w:tcPr>
          <w:p w14:paraId="60DD9A1A">
            <w:pPr>
              <w:keepNext w:val="0"/>
              <w:keepLines w:val="0"/>
              <w:suppressLineNumbers w:val="0"/>
              <w:spacing w:before="0" w:beforeAutospacing="0" w:after="0" w:afterAutospacing="0"/>
              <w:ind w:left="0" w:right="0"/>
              <w:jc w:val="center"/>
              <w:rPr>
                <w:rFonts w:hint="eastAsia"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591347FE">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0A4D05ED">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4D6D95AD">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5EA06928">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nil"/>
              <w:left w:val="nil"/>
              <w:bottom w:val="nil"/>
              <w:right w:val="nil"/>
            </w:tcBorders>
            <w:shd w:val="clear" w:color="auto" w:fill="auto"/>
            <w:noWrap/>
            <w:vAlign w:val="center"/>
          </w:tcPr>
          <w:p w14:paraId="574732B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0CFA6FFC">
        <w:tblPrEx>
          <w:tblCellMar>
            <w:top w:w="0" w:type="dxa"/>
            <w:left w:w="108" w:type="dxa"/>
            <w:bottom w:w="0" w:type="dxa"/>
            <w:right w:w="108" w:type="dxa"/>
          </w:tblCellMar>
        </w:tblPrEx>
        <w:trPr>
          <w:trHeight w:val="360" w:hRule="atLeast"/>
          <w:jc w:val="center"/>
        </w:trPr>
        <w:tc>
          <w:tcPr>
            <w:tcW w:w="1768" w:type="dxa"/>
            <w:tcBorders>
              <w:top w:val="nil"/>
              <w:left w:val="nil"/>
              <w:bottom w:val="nil"/>
              <w:right w:val="nil"/>
            </w:tcBorders>
            <w:shd w:val="clear" w:color="auto" w:fill="auto"/>
            <w:noWrap/>
            <w:vAlign w:val="center"/>
          </w:tcPr>
          <w:p w14:paraId="7DFD51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项目名称</w:t>
            </w:r>
          </w:p>
        </w:tc>
        <w:tc>
          <w:tcPr>
            <w:tcW w:w="1072" w:type="dxa"/>
            <w:tcBorders>
              <w:top w:val="nil"/>
              <w:left w:val="nil"/>
              <w:bottom w:val="nil"/>
              <w:right w:val="nil"/>
            </w:tcBorders>
            <w:shd w:val="clear" w:color="auto" w:fill="auto"/>
            <w:noWrap/>
            <w:vAlign w:val="center"/>
          </w:tcPr>
          <w:p w14:paraId="4F85429A">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3E5018C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2AD500C5">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0F2ED1B8">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nil"/>
              <w:left w:val="nil"/>
              <w:bottom w:val="nil"/>
              <w:right w:val="nil"/>
            </w:tcBorders>
            <w:shd w:val="clear" w:color="auto" w:fill="auto"/>
            <w:noWrap/>
            <w:vAlign w:val="center"/>
          </w:tcPr>
          <w:p w14:paraId="38065D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公开</w:t>
            </w:r>
            <w:r>
              <w:rPr>
                <w:rFonts w:hint="default" w:ascii="Arial" w:hAnsi="Arial" w:eastAsia="宋体" w:cs="Arial"/>
                <w:i w:val="0"/>
                <w:iCs w:val="0"/>
                <w:color w:val="auto"/>
                <w:kern w:val="0"/>
                <w:sz w:val="20"/>
                <w:szCs w:val="20"/>
                <w:u w:val="none"/>
                <w:lang w:val="en-US" w:eastAsia="zh-CN" w:bidi="ar"/>
              </w:rPr>
              <w:t>11</w:t>
            </w:r>
            <w:r>
              <w:rPr>
                <w:rStyle w:val="17"/>
                <w:color w:val="auto"/>
                <w:lang w:val="en-US" w:eastAsia="zh-CN" w:bidi="ar"/>
              </w:rPr>
              <w:t>表</w:t>
            </w:r>
          </w:p>
        </w:tc>
      </w:tr>
      <w:tr w14:paraId="1D83419A">
        <w:tblPrEx>
          <w:tblCellMar>
            <w:top w:w="0" w:type="dxa"/>
            <w:left w:w="108" w:type="dxa"/>
            <w:bottom w:w="0" w:type="dxa"/>
            <w:right w:w="108" w:type="dxa"/>
          </w:tblCellMar>
        </w:tblPrEx>
        <w:trPr>
          <w:trHeight w:val="480" w:hRule="atLeast"/>
          <w:jc w:val="center"/>
        </w:trPr>
        <w:tc>
          <w:tcPr>
            <w:tcW w:w="1768" w:type="dxa"/>
            <w:tcBorders>
              <w:top w:val="nil"/>
              <w:left w:val="nil"/>
              <w:bottom w:val="nil"/>
              <w:right w:val="nil"/>
            </w:tcBorders>
            <w:shd w:val="clear" w:color="auto" w:fill="auto"/>
            <w:noWrap/>
            <w:vAlign w:val="center"/>
          </w:tcPr>
          <w:p w14:paraId="4D3D9F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功能科目</w:t>
            </w:r>
          </w:p>
        </w:tc>
        <w:tc>
          <w:tcPr>
            <w:tcW w:w="1072" w:type="dxa"/>
            <w:tcBorders>
              <w:top w:val="nil"/>
              <w:left w:val="nil"/>
              <w:bottom w:val="nil"/>
              <w:right w:val="nil"/>
            </w:tcBorders>
            <w:shd w:val="clear" w:color="auto" w:fill="auto"/>
            <w:noWrap/>
            <w:vAlign w:val="center"/>
          </w:tcPr>
          <w:p w14:paraId="0C784265">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518B5EB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55CDC819">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nil"/>
              <w:left w:val="nil"/>
              <w:bottom w:val="nil"/>
              <w:right w:val="nil"/>
            </w:tcBorders>
            <w:shd w:val="clear" w:color="auto" w:fill="auto"/>
            <w:noWrap/>
            <w:vAlign w:val="center"/>
          </w:tcPr>
          <w:p w14:paraId="1A2E53A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nil"/>
              <w:left w:val="nil"/>
              <w:bottom w:val="nil"/>
              <w:right w:val="nil"/>
            </w:tcBorders>
            <w:shd w:val="clear" w:color="auto" w:fill="auto"/>
            <w:noWrap/>
            <w:vAlign w:val="center"/>
          </w:tcPr>
          <w:p w14:paraId="5090DD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单位：万元</w:t>
            </w:r>
          </w:p>
        </w:tc>
      </w:tr>
      <w:tr w14:paraId="6E2185A8">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639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单位</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D91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金额</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74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单位</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40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金额</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00A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单位</w:t>
            </w: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224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金额</w:t>
            </w:r>
          </w:p>
        </w:tc>
      </w:tr>
      <w:tr w14:paraId="02346FA8">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D652F">
            <w:pPr>
              <w:keepNext w:val="0"/>
              <w:keepLines w:val="0"/>
              <w:suppressLineNumbers w:val="0"/>
              <w:spacing w:before="0" w:beforeAutospacing="0" w:after="0" w:afterAutospacing="0"/>
              <w:ind w:left="0" w:right="0"/>
              <w:jc w:val="center"/>
              <w:rPr>
                <w:rFonts w:hint="eastAsia" w:ascii="Arial" w:hAnsi="Arial" w:cs="Arial" w:eastAsiaTheme="minorEastAsia"/>
                <w:i w:val="0"/>
                <w:iCs w:val="0"/>
                <w:color w:val="auto"/>
                <w:sz w:val="20"/>
                <w:szCs w:val="20"/>
                <w:u w:val="none"/>
                <w:lang w:eastAsia="zh-CN"/>
              </w:rPr>
            </w:pPr>
            <w:r>
              <w:rPr>
                <w:rFonts w:hint="eastAsia" w:ascii="Arial" w:hAnsi="Arial" w:cs="Arial"/>
                <w:i w:val="0"/>
                <w:iCs w:val="0"/>
                <w:color w:val="auto"/>
                <w:sz w:val="20"/>
                <w:szCs w:val="20"/>
                <w:u w:val="none"/>
                <w:lang w:eastAsia="zh-CN"/>
              </w:rPr>
              <w:t>无</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8782">
            <w:pPr>
              <w:keepNext w:val="0"/>
              <w:keepLines w:val="0"/>
              <w:suppressLineNumbers w:val="0"/>
              <w:spacing w:before="0" w:beforeAutospacing="0" w:after="0" w:afterAutospacing="0"/>
              <w:ind w:left="0" w:right="0"/>
              <w:jc w:val="center"/>
              <w:rPr>
                <w:rFonts w:hint="eastAsia" w:ascii="Arial" w:hAnsi="Arial" w:cs="Arial" w:eastAsiaTheme="minorEastAsia"/>
                <w:i w:val="0"/>
                <w:iCs w:val="0"/>
                <w:color w:val="auto"/>
                <w:sz w:val="20"/>
                <w:szCs w:val="20"/>
                <w:u w:val="none"/>
                <w:lang w:val="en-US" w:eastAsia="zh-CN"/>
              </w:rPr>
            </w:pPr>
            <w:r>
              <w:rPr>
                <w:rFonts w:hint="eastAsia" w:ascii="Arial" w:hAnsi="Arial" w:cs="Arial"/>
                <w:i w:val="0"/>
                <w:iCs w:val="0"/>
                <w:color w:val="auto"/>
                <w:sz w:val="20"/>
                <w:szCs w:val="20"/>
                <w:u w:val="none"/>
                <w:lang w:val="en-US" w:eastAsia="zh-CN"/>
              </w:rPr>
              <w:t>0</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4AED0">
            <w:pPr>
              <w:keepNext w:val="0"/>
              <w:keepLines w:val="0"/>
              <w:suppressLineNumbers w:val="0"/>
              <w:spacing w:before="0" w:beforeAutospacing="0" w:after="0" w:afterAutospacing="0"/>
              <w:ind w:left="0" w:leftChars="0" w:right="0" w:rightChars="0"/>
              <w:jc w:val="center"/>
              <w:rPr>
                <w:rFonts w:hint="default" w:ascii="Arial" w:hAnsi="Arial" w:cs="Arial" w:eastAsiaTheme="minorEastAsia"/>
                <w:i w:val="0"/>
                <w:iCs w:val="0"/>
                <w:color w:val="auto"/>
                <w:kern w:val="2"/>
                <w:sz w:val="20"/>
                <w:szCs w:val="20"/>
                <w:u w:val="none"/>
                <w:lang w:val="en-US" w:eastAsia="zh-CN" w:bidi="ar-SA"/>
              </w:rPr>
            </w:pPr>
            <w:r>
              <w:rPr>
                <w:rFonts w:hint="eastAsia" w:ascii="Arial" w:hAnsi="Arial" w:cs="Arial"/>
                <w:i w:val="0"/>
                <w:iCs w:val="0"/>
                <w:color w:val="auto"/>
                <w:sz w:val="20"/>
                <w:szCs w:val="20"/>
                <w:u w:val="none"/>
                <w:lang w:eastAsia="zh-CN"/>
              </w:rPr>
              <w:t>无</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A272D">
            <w:pPr>
              <w:keepNext w:val="0"/>
              <w:keepLines w:val="0"/>
              <w:suppressLineNumbers w:val="0"/>
              <w:spacing w:before="0" w:beforeAutospacing="0" w:after="0" w:afterAutospacing="0"/>
              <w:ind w:left="0" w:leftChars="0" w:right="0" w:rightChars="0"/>
              <w:jc w:val="center"/>
              <w:rPr>
                <w:rFonts w:hint="default" w:ascii="Arial" w:hAnsi="Arial" w:cs="Arial" w:eastAsiaTheme="minorEastAsia"/>
                <w:i w:val="0"/>
                <w:iCs w:val="0"/>
                <w:color w:val="auto"/>
                <w:kern w:val="2"/>
                <w:sz w:val="20"/>
                <w:szCs w:val="20"/>
                <w:u w:val="none"/>
                <w:lang w:val="en-US" w:eastAsia="zh-CN" w:bidi="ar-SA"/>
              </w:rPr>
            </w:pPr>
            <w:r>
              <w:rPr>
                <w:rFonts w:hint="eastAsia" w:ascii="Arial" w:hAnsi="Arial" w:cs="Arial"/>
                <w:i w:val="0"/>
                <w:iCs w:val="0"/>
                <w:color w:val="auto"/>
                <w:sz w:val="20"/>
                <w:szCs w:val="20"/>
                <w:u w:val="none"/>
                <w:lang w:val="en-US" w:eastAsia="zh-CN"/>
              </w:rPr>
              <w:t>0</w:t>
            </w: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1D090">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5EA20">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646D9F5D">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6FC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DA835">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5956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9A09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FB9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4FAE">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30B1C5C3">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F7E96">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B2EE3">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70C9">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0211C">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66405">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8E28">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106B44F9">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7F8E2">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6672E">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A3A3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979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8FB32">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1E12">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7325EF96">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6784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1633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1DCA">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2E9ED">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95D8">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0E9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65E6E4FE">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30E50">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3DF93">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F7D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ED85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7E8F5">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D1C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73DD7068">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5A14E">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31FA">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E3E85">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AC2E">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4E4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F35ED">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56BC66C9">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D97B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18F0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7BB6">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EEED7">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4626">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D9C38">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185EAA38">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9524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1BD73">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09437">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666C3">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C735">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8F00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7189B03D">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CE6D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D4EB3">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FA76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DDB9A">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239E">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E3F6">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34DDB67E">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9EA5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04409">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D6A18">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144CC">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B173">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E2F89">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1AC5F4C6">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3D2C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3A0EA">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189FA">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F374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9AB6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EC31C">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07880BB2">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391D7">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606FA">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823C">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72EC">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336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50CC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41659427">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2616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D6819">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C8910">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AE26">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7BB1D">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2CAE8">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0CB01847">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65B4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7A773">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BD2D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6DC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1AA6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A4BB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515AE6BB">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D532">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030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060B0">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9A02">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4254">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9E9FC">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01440957">
        <w:tblPrEx>
          <w:tblCellMar>
            <w:top w:w="0" w:type="dxa"/>
            <w:left w:w="108" w:type="dxa"/>
            <w:bottom w:w="0" w:type="dxa"/>
            <w:right w:w="108" w:type="dxa"/>
          </w:tblCellMar>
        </w:tblPrEx>
        <w:trPr>
          <w:trHeight w:val="520" w:hRule="atLeast"/>
          <w:jc w:val="center"/>
        </w:trPr>
        <w:tc>
          <w:tcPr>
            <w:tcW w:w="1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609C">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BE83D">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99C2F">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789ED">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17F1">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c>
          <w:tcPr>
            <w:tcW w:w="3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65D8B">
            <w:pPr>
              <w:keepNext w:val="0"/>
              <w:keepLines w:val="0"/>
              <w:suppressLineNumbers w:val="0"/>
              <w:spacing w:before="0" w:beforeAutospacing="0" w:after="0" w:afterAutospacing="0"/>
              <w:ind w:left="0" w:right="0"/>
              <w:jc w:val="center"/>
              <w:rPr>
                <w:rFonts w:hint="default" w:ascii="Arial" w:hAnsi="Arial" w:cs="Arial"/>
                <w:i w:val="0"/>
                <w:iCs w:val="0"/>
                <w:color w:val="auto"/>
                <w:sz w:val="20"/>
                <w:szCs w:val="20"/>
                <w:u w:val="none"/>
              </w:rPr>
            </w:pPr>
          </w:p>
        </w:tc>
      </w:tr>
      <w:tr w14:paraId="151BB920">
        <w:tblPrEx>
          <w:tblCellMar>
            <w:top w:w="0" w:type="dxa"/>
            <w:left w:w="108" w:type="dxa"/>
            <w:bottom w:w="0" w:type="dxa"/>
            <w:right w:w="108" w:type="dxa"/>
          </w:tblCellMar>
        </w:tblPrEx>
        <w:trPr>
          <w:trHeight w:val="640" w:hRule="atLeast"/>
          <w:jc w:val="center"/>
        </w:trPr>
        <w:tc>
          <w:tcPr>
            <w:tcW w:w="9200" w:type="dxa"/>
            <w:gridSpan w:val="6"/>
            <w:tcBorders>
              <w:top w:val="nil"/>
              <w:left w:val="nil"/>
              <w:bottom w:val="nil"/>
              <w:right w:val="nil"/>
            </w:tcBorders>
            <w:shd w:val="clear" w:color="auto" w:fill="auto"/>
            <w:noWrap/>
            <w:vAlign w:val="center"/>
          </w:tcPr>
          <w:p w14:paraId="1E6E942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备注：我单位无专项转移支付情况</w:t>
            </w:r>
          </w:p>
        </w:tc>
      </w:tr>
    </w:tbl>
    <w:p w14:paraId="02B1EE38">
      <w:pPr>
        <w:pStyle w:val="2"/>
        <w:rPr>
          <w:rFonts w:hint="eastAsia"/>
          <w:color w:val="auto"/>
          <w:lang w:val="en-US" w:eastAsia="zh-CN"/>
        </w:rPr>
        <w:sectPr>
          <w:pgSz w:w="11906" w:h="16838"/>
          <w:pgMar w:top="2098" w:right="1474" w:bottom="1984" w:left="158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B6299E1">
      <w:pPr>
        <w:widowControl/>
        <w:numPr>
          <w:ilvl w:val="0"/>
          <w:numId w:val="0"/>
        </w:numPr>
        <w:spacing w:line="675" w:lineRule="atLeast"/>
        <w:jc w:val="center"/>
        <w:rPr>
          <w:rFonts w:hint="eastAsia" w:ascii="黑体" w:hAnsi="黑体" w:eastAsia="黑体" w:cs="宋体"/>
          <w:b/>
          <w:bCs/>
          <w:color w:val="auto"/>
          <w:kern w:val="0"/>
          <w:sz w:val="44"/>
          <w:szCs w:val="44"/>
          <w:lang w:val="en-US" w:eastAsia="zh-CN"/>
        </w:rPr>
      </w:pPr>
      <w:r>
        <w:rPr>
          <w:rFonts w:hint="eastAsia" w:ascii="黑体" w:hAnsi="黑体" w:eastAsia="黑体" w:cs="宋体"/>
          <w:b/>
          <w:bCs/>
          <w:color w:val="auto"/>
          <w:kern w:val="0"/>
          <w:sz w:val="44"/>
          <w:szCs w:val="44"/>
          <w:lang w:val="en-US" w:eastAsia="zh-CN"/>
        </w:rPr>
        <w:t>第三部分 2023年部门决算情况说明</w:t>
      </w:r>
    </w:p>
    <w:p w14:paraId="69620C9C">
      <w:pPr>
        <w:adjustRightInd w:val="0"/>
        <w:snapToGrid w:val="0"/>
        <w:spacing w:line="580" w:lineRule="atLeast"/>
        <w:ind w:firstLine="320" w:firstLineChars="100"/>
        <w:rPr>
          <w:rFonts w:eastAsia="黑体"/>
          <w:bCs/>
          <w:sz w:val="32"/>
          <w:szCs w:val="32"/>
        </w:rPr>
      </w:pPr>
    </w:p>
    <w:p w14:paraId="22BF2963">
      <w:pPr>
        <w:adjustRightInd w:val="0"/>
        <w:snapToGrid w:val="0"/>
        <w:spacing w:line="580" w:lineRule="atLeast"/>
        <w:ind w:firstLine="320" w:firstLineChars="100"/>
        <w:rPr>
          <w:rFonts w:eastAsia="黑体"/>
          <w:bCs/>
          <w:sz w:val="32"/>
          <w:szCs w:val="32"/>
        </w:rPr>
      </w:pPr>
      <w:r>
        <w:rPr>
          <w:rFonts w:eastAsia="黑体"/>
          <w:bCs/>
          <w:sz w:val="32"/>
          <w:szCs w:val="32"/>
        </w:rPr>
        <w:t>一、收入支出决算总体情况说明</w:t>
      </w:r>
    </w:p>
    <w:p w14:paraId="4F1ADC9F">
      <w:pPr>
        <w:adjustRightInd w:val="0"/>
        <w:snapToGrid w:val="0"/>
        <w:spacing w:line="580" w:lineRule="atLeast"/>
        <w:ind w:firstLine="640" w:firstLineChars="200"/>
        <w:rPr>
          <w:rFonts w:eastAsia="仿宋_GB2312"/>
          <w:bCs/>
          <w:sz w:val="32"/>
          <w:szCs w:val="32"/>
        </w:rPr>
      </w:pPr>
      <w:r>
        <w:rPr>
          <w:bCs/>
          <w:sz w:val="32"/>
          <w:szCs w:val="32"/>
        </w:rPr>
        <w:t>202</w:t>
      </w:r>
      <w:r>
        <w:rPr>
          <w:rFonts w:hint="eastAsia"/>
          <w:bCs/>
          <w:sz w:val="32"/>
          <w:szCs w:val="32"/>
          <w:lang w:val="en-US" w:eastAsia="zh-CN"/>
        </w:rPr>
        <w:t>3</w:t>
      </w:r>
      <w:r>
        <w:rPr>
          <w:bCs/>
          <w:sz w:val="32"/>
          <w:szCs w:val="32"/>
        </w:rPr>
        <w:t>年</w:t>
      </w:r>
      <w:r>
        <w:rPr>
          <w:rFonts w:eastAsia="仿宋_GB2312"/>
          <w:bCs/>
          <w:sz w:val="32"/>
          <w:szCs w:val="32"/>
        </w:rPr>
        <w:t>度收、支总计</w:t>
      </w:r>
      <w:r>
        <w:rPr>
          <w:bCs/>
          <w:sz w:val="32"/>
          <w:szCs w:val="32"/>
        </w:rPr>
        <w:t>均为</w:t>
      </w:r>
      <w:r>
        <w:rPr>
          <w:rFonts w:hint="eastAsia"/>
          <w:bCs/>
          <w:sz w:val="32"/>
          <w:szCs w:val="32"/>
          <w:lang w:val="en-US" w:eastAsia="zh-CN"/>
        </w:rPr>
        <w:t>10448.90</w:t>
      </w:r>
      <w:r>
        <w:rPr>
          <w:rFonts w:eastAsia="仿宋_GB2312"/>
          <w:bCs/>
          <w:sz w:val="32"/>
          <w:szCs w:val="32"/>
        </w:rPr>
        <w:t>万元。与</w:t>
      </w:r>
      <w:r>
        <w:rPr>
          <w:bCs/>
          <w:sz w:val="32"/>
          <w:szCs w:val="32"/>
        </w:rPr>
        <w:t>202</w:t>
      </w:r>
      <w:r>
        <w:rPr>
          <w:rFonts w:hint="eastAsia"/>
          <w:bCs/>
          <w:sz w:val="32"/>
          <w:szCs w:val="32"/>
          <w:lang w:val="en-US" w:eastAsia="zh-CN"/>
        </w:rPr>
        <w:t>2</w:t>
      </w:r>
      <w:r>
        <w:rPr>
          <w:bCs/>
          <w:sz w:val="32"/>
          <w:szCs w:val="32"/>
        </w:rPr>
        <w:t>年</w:t>
      </w:r>
      <w:r>
        <w:rPr>
          <w:rFonts w:eastAsia="仿宋_GB2312"/>
          <w:bCs/>
          <w:sz w:val="32"/>
          <w:szCs w:val="32"/>
        </w:rPr>
        <w:t>度相比，收、支总计</w:t>
      </w:r>
      <w:r>
        <w:rPr>
          <w:rFonts w:hint="eastAsia" w:eastAsia="仿宋_GB2312"/>
          <w:bCs/>
          <w:sz w:val="32"/>
          <w:szCs w:val="32"/>
          <w:lang w:eastAsia="zh-CN"/>
        </w:rPr>
        <w:t>减少</w:t>
      </w:r>
      <w:r>
        <w:rPr>
          <w:rFonts w:hint="eastAsia" w:eastAsia="仿宋_GB2312"/>
          <w:bCs/>
          <w:sz w:val="32"/>
          <w:szCs w:val="32"/>
          <w:lang w:val="en-US" w:eastAsia="zh-CN"/>
        </w:rPr>
        <w:t>630.91</w:t>
      </w:r>
      <w:r>
        <w:rPr>
          <w:rFonts w:eastAsia="仿宋_GB2312"/>
          <w:bCs/>
          <w:sz w:val="32"/>
          <w:szCs w:val="32"/>
        </w:rPr>
        <w:t>万元，</w:t>
      </w:r>
      <w:r>
        <w:rPr>
          <w:rFonts w:hint="eastAsia" w:eastAsia="仿宋_GB2312"/>
          <w:bCs/>
          <w:sz w:val="32"/>
          <w:szCs w:val="32"/>
          <w:lang w:eastAsia="zh-CN"/>
        </w:rPr>
        <w:t>下降</w:t>
      </w:r>
      <w:r>
        <w:rPr>
          <w:rFonts w:hint="eastAsia" w:eastAsia="仿宋_GB2312"/>
          <w:bCs/>
          <w:sz w:val="32"/>
          <w:szCs w:val="32"/>
          <w:lang w:val="en-US" w:eastAsia="zh-CN"/>
        </w:rPr>
        <w:t>6</w:t>
      </w:r>
      <w:r>
        <w:rPr>
          <w:rFonts w:eastAsia="仿宋_GB2312"/>
          <w:bCs/>
          <w:sz w:val="32"/>
          <w:szCs w:val="32"/>
        </w:rPr>
        <w:t>%，主要原因是</w:t>
      </w:r>
      <w:r>
        <w:rPr>
          <w:rFonts w:hint="eastAsia" w:eastAsia="仿宋_GB2312"/>
          <w:bCs/>
          <w:sz w:val="32"/>
          <w:szCs w:val="32"/>
          <w:lang w:eastAsia="zh-CN"/>
        </w:rPr>
        <w:t>科研纵横向项目经费及</w:t>
      </w:r>
      <w:r>
        <w:rPr>
          <w:rFonts w:hint="eastAsia" w:eastAsia="仿宋_GB2312"/>
          <w:bCs/>
          <w:sz w:val="32"/>
          <w:szCs w:val="32"/>
        </w:rPr>
        <w:t>技术服务、</w:t>
      </w:r>
      <w:r>
        <w:rPr>
          <w:rFonts w:hint="eastAsia" w:eastAsia="仿宋_GB2312"/>
          <w:bCs/>
          <w:sz w:val="32"/>
          <w:szCs w:val="32"/>
          <w:lang w:eastAsia="zh-CN"/>
        </w:rPr>
        <w:t>成果转化服务等收入减少。</w:t>
      </w:r>
    </w:p>
    <w:p w14:paraId="34DDCE66">
      <w:pPr>
        <w:adjustRightInd w:val="0"/>
        <w:snapToGrid w:val="0"/>
        <w:spacing w:line="580" w:lineRule="atLeast"/>
        <w:ind w:firstLine="600" w:firstLineChars="200"/>
        <w:jc w:val="center"/>
        <w:rPr>
          <w:rFonts w:eastAsia="仿宋_GB2312"/>
          <w:bCs/>
          <w:sz w:val="30"/>
          <w:szCs w:val="30"/>
        </w:rPr>
      </w:pPr>
      <w:r>
        <w:rPr>
          <w:rFonts w:eastAsia="仿宋_GB2312"/>
          <w:bCs/>
          <w:sz w:val="30"/>
          <w:szCs w:val="30"/>
        </w:rPr>
        <w:t>图1：收、支决算总计变动情况</w:t>
      </w:r>
    </w:p>
    <w:p w14:paraId="1C7E5994">
      <w:pPr>
        <w:adjustRightInd w:val="0"/>
        <w:snapToGrid w:val="0"/>
        <w:spacing w:line="580" w:lineRule="atLeast"/>
        <w:ind w:firstLine="600" w:firstLineChars="200"/>
        <w:jc w:val="center"/>
        <w:rPr>
          <w:rFonts w:hint="eastAsia" w:eastAsia="仿宋_GB2312"/>
          <w:bCs/>
          <w:sz w:val="30"/>
          <w:szCs w:val="30"/>
          <w:lang w:eastAsia="zh-CN"/>
        </w:rPr>
      </w:pPr>
      <w:r>
        <w:rPr>
          <w:rFonts w:hint="eastAsia" w:eastAsia="仿宋_GB2312"/>
          <w:bCs/>
          <w:sz w:val="30"/>
          <w:szCs w:val="30"/>
          <w:lang w:eastAsia="zh-CN"/>
        </w:rPr>
        <w:drawing>
          <wp:inline distT="0" distB="0" distL="114300" distR="114300">
            <wp:extent cx="4357370" cy="2376805"/>
            <wp:effectExtent l="5080" t="5080" r="19050" b="1841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3063DDF0">
      <w:pPr>
        <w:adjustRightInd w:val="0"/>
        <w:snapToGrid w:val="0"/>
        <w:spacing w:line="580" w:lineRule="atLeast"/>
        <w:ind w:firstLine="640" w:firstLineChars="200"/>
        <w:rPr>
          <w:rFonts w:hint="eastAsia" w:eastAsia="仿宋_GB2312"/>
          <w:bCs/>
          <w:sz w:val="32"/>
          <w:szCs w:val="32"/>
          <w:lang w:eastAsia="zh-CN"/>
        </w:rPr>
      </w:pPr>
    </w:p>
    <w:p w14:paraId="21E57DC7">
      <w:pPr>
        <w:adjustRightInd w:val="0"/>
        <w:snapToGrid w:val="0"/>
        <w:spacing w:line="580" w:lineRule="atLeast"/>
        <w:ind w:firstLine="640" w:firstLineChars="200"/>
        <w:rPr>
          <w:rFonts w:eastAsia="黑体"/>
          <w:bCs/>
          <w:sz w:val="32"/>
          <w:szCs w:val="32"/>
        </w:rPr>
      </w:pPr>
      <w:r>
        <w:rPr>
          <w:rFonts w:eastAsia="黑体"/>
          <w:bCs/>
          <w:sz w:val="32"/>
          <w:szCs w:val="32"/>
        </w:rPr>
        <w:t>二、收入决算情况说明</w:t>
      </w:r>
    </w:p>
    <w:p w14:paraId="76D2413C">
      <w:pPr>
        <w:numPr>
          <w:ilvl w:val="0"/>
          <w:numId w:val="0"/>
        </w:numPr>
        <w:spacing w:line="360" w:lineRule="auto"/>
        <w:ind w:firstLine="640" w:firstLineChars="200"/>
        <w:rPr>
          <w:rFonts w:hint="eastAsia" w:eastAsia="仿宋_GB2312"/>
          <w:bCs/>
          <w:sz w:val="32"/>
          <w:szCs w:val="32"/>
          <w:lang w:eastAsia="zh-CN"/>
        </w:rPr>
      </w:pPr>
      <w:r>
        <w:rPr>
          <w:rFonts w:eastAsia="仿宋_GB2312"/>
          <w:bCs/>
          <w:sz w:val="32"/>
          <w:szCs w:val="32"/>
        </w:rPr>
        <w:t>202</w:t>
      </w:r>
      <w:r>
        <w:rPr>
          <w:rFonts w:hint="eastAsia" w:eastAsia="仿宋_GB2312"/>
          <w:bCs/>
          <w:sz w:val="32"/>
          <w:szCs w:val="32"/>
          <w:lang w:val="en-US" w:eastAsia="zh-CN"/>
        </w:rPr>
        <w:t>3</w:t>
      </w:r>
      <w:r>
        <w:rPr>
          <w:rFonts w:eastAsia="仿宋_GB2312"/>
          <w:bCs/>
          <w:sz w:val="32"/>
          <w:szCs w:val="32"/>
        </w:rPr>
        <w:t>年度收入合计</w:t>
      </w:r>
      <w:r>
        <w:rPr>
          <w:rFonts w:hint="eastAsia" w:eastAsia="仿宋_GB2312"/>
          <w:bCs/>
          <w:sz w:val="32"/>
          <w:szCs w:val="32"/>
          <w:lang w:val="en-US" w:eastAsia="zh-CN"/>
        </w:rPr>
        <w:t>6523.04</w:t>
      </w:r>
      <w:r>
        <w:rPr>
          <w:rFonts w:eastAsia="仿宋_GB2312"/>
          <w:bCs/>
          <w:sz w:val="32"/>
          <w:szCs w:val="32"/>
        </w:rPr>
        <w:t>万元，与202</w:t>
      </w:r>
      <w:r>
        <w:rPr>
          <w:rFonts w:hint="eastAsia" w:eastAsia="仿宋_GB2312"/>
          <w:bCs/>
          <w:sz w:val="32"/>
          <w:szCs w:val="32"/>
          <w:lang w:val="en-US" w:eastAsia="zh-CN"/>
        </w:rPr>
        <w:t>2</w:t>
      </w:r>
      <w:r>
        <w:rPr>
          <w:rFonts w:eastAsia="仿宋_GB2312"/>
          <w:bCs/>
          <w:sz w:val="32"/>
          <w:szCs w:val="32"/>
        </w:rPr>
        <w:t>年度相比，收入合计</w:t>
      </w:r>
      <w:r>
        <w:rPr>
          <w:rFonts w:hint="eastAsia" w:eastAsia="仿宋_GB2312"/>
          <w:bCs/>
          <w:sz w:val="32"/>
          <w:szCs w:val="32"/>
          <w:lang w:eastAsia="zh-CN"/>
        </w:rPr>
        <w:t>减少</w:t>
      </w:r>
      <w:r>
        <w:rPr>
          <w:rFonts w:hint="eastAsia" w:eastAsia="仿宋_GB2312"/>
          <w:bCs/>
          <w:sz w:val="32"/>
          <w:szCs w:val="32"/>
          <w:lang w:val="en-US" w:eastAsia="zh-CN"/>
        </w:rPr>
        <w:t>1657.43</w:t>
      </w:r>
      <w:r>
        <w:rPr>
          <w:rFonts w:eastAsia="仿宋_GB2312"/>
          <w:bCs/>
          <w:sz w:val="32"/>
          <w:szCs w:val="32"/>
        </w:rPr>
        <w:t>万元，</w:t>
      </w:r>
      <w:r>
        <w:rPr>
          <w:rFonts w:hint="eastAsia" w:eastAsia="仿宋_GB2312"/>
          <w:bCs/>
          <w:sz w:val="32"/>
          <w:szCs w:val="32"/>
          <w:lang w:eastAsia="zh-CN"/>
        </w:rPr>
        <w:t>下降</w:t>
      </w:r>
      <w:r>
        <w:rPr>
          <w:rFonts w:hint="eastAsia" w:eastAsia="仿宋_GB2312"/>
          <w:bCs/>
          <w:sz w:val="32"/>
          <w:szCs w:val="32"/>
          <w:lang w:val="en-US" w:eastAsia="zh-CN"/>
        </w:rPr>
        <w:t>20.26</w:t>
      </w:r>
      <w:r>
        <w:rPr>
          <w:rFonts w:eastAsia="仿宋_GB2312"/>
          <w:bCs/>
          <w:sz w:val="32"/>
          <w:szCs w:val="32"/>
        </w:rPr>
        <w:t>%</w:t>
      </w:r>
      <w:r>
        <w:rPr>
          <w:rFonts w:hint="eastAsia" w:eastAsia="仿宋_GB2312"/>
          <w:bCs/>
          <w:sz w:val="32"/>
          <w:szCs w:val="32"/>
          <w:lang w:eastAsia="zh-CN"/>
        </w:rPr>
        <w:t>。</w:t>
      </w:r>
      <w:r>
        <w:rPr>
          <w:rFonts w:eastAsia="仿宋_GB2312"/>
          <w:bCs/>
          <w:sz w:val="32"/>
          <w:szCs w:val="32"/>
        </w:rPr>
        <w:t>主要原因202</w:t>
      </w:r>
      <w:r>
        <w:rPr>
          <w:rFonts w:hint="eastAsia" w:eastAsia="仿宋_GB2312"/>
          <w:bCs/>
          <w:sz w:val="32"/>
          <w:szCs w:val="32"/>
          <w:lang w:val="en-US" w:eastAsia="zh-CN"/>
        </w:rPr>
        <w:t>3</w:t>
      </w:r>
      <w:r>
        <w:rPr>
          <w:rFonts w:eastAsia="仿宋_GB2312"/>
          <w:bCs/>
          <w:sz w:val="32"/>
          <w:szCs w:val="32"/>
        </w:rPr>
        <w:t>年竞争性项目存在不确定性，争取到的</w:t>
      </w:r>
      <w:r>
        <w:rPr>
          <w:rFonts w:hint="eastAsia" w:eastAsia="仿宋_GB2312"/>
          <w:bCs/>
          <w:sz w:val="32"/>
          <w:szCs w:val="32"/>
          <w:lang w:eastAsia="zh-CN"/>
        </w:rPr>
        <w:t>纵</w:t>
      </w:r>
      <w:r>
        <w:rPr>
          <w:rFonts w:eastAsia="仿宋_GB2312"/>
          <w:bCs/>
          <w:sz w:val="32"/>
          <w:szCs w:val="32"/>
        </w:rPr>
        <w:t>横向课题经费</w:t>
      </w:r>
      <w:r>
        <w:rPr>
          <w:rFonts w:hint="eastAsia" w:eastAsia="仿宋_GB2312"/>
          <w:bCs/>
          <w:sz w:val="32"/>
          <w:szCs w:val="32"/>
          <w:lang w:eastAsia="zh-CN"/>
        </w:rPr>
        <w:t>减少</w:t>
      </w:r>
      <w:r>
        <w:rPr>
          <w:rFonts w:eastAsia="仿宋_GB2312"/>
          <w:bCs/>
          <w:sz w:val="32"/>
          <w:szCs w:val="32"/>
        </w:rPr>
        <w:t>。其中：</w:t>
      </w:r>
      <w:r>
        <w:rPr>
          <w:rFonts w:hint="eastAsia" w:eastAsia="仿宋_GB2312"/>
          <w:bCs/>
          <w:sz w:val="32"/>
          <w:szCs w:val="32"/>
        </w:rPr>
        <w:t>其中财政补助收入</w:t>
      </w:r>
      <w:r>
        <w:rPr>
          <w:rFonts w:hint="eastAsia" w:eastAsia="仿宋_GB2312"/>
          <w:bCs/>
          <w:sz w:val="32"/>
          <w:szCs w:val="32"/>
          <w:lang w:val="en-US" w:eastAsia="zh-CN"/>
        </w:rPr>
        <w:t>3375.64</w:t>
      </w:r>
      <w:r>
        <w:rPr>
          <w:rFonts w:hint="eastAsia" w:eastAsia="仿宋_GB2312"/>
          <w:bCs/>
          <w:sz w:val="32"/>
          <w:szCs w:val="32"/>
        </w:rPr>
        <w:t>万元，占总收入的</w:t>
      </w:r>
      <w:r>
        <w:rPr>
          <w:rFonts w:hint="eastAsia" w:eastAsia="仿宋_GB2312"/>
          <w:bCs/>
          <w:sz w:val="32"/>
          <w:szCs w:val="32"/>
          <w:lang w:val="en-US" w:eastAsia="zh-CN"/>
        </w:rPr>
        <w:t>51.75</w:t>
      </w:r>
      <w:r>
        <w:rPr>
          <w:rFonts w:hint="eastAsia" w:eastAsia="仿宋_GB2312"/>
          <w:bCs/>
          <w:sz w:val="32"/>
          <w:szCs w:val="32"/>
        </w:rPr>
        <w:t>%，事业收入</w:t>
      </w:r>
      <w:r>
        <w:rPr>
          <w:rFonts w:hint="eastAsia" w:eastAsia="仿宋_GB2312"/>
          <w:bCs/>
          <w:sz w:val="32"/>
          <w:szCs w:val="32"/>
          <w:lang w:val="en-US" w:eastAsia="zh-CN"/>
        </w:rPr>
        <w:t>2650.16</w:t>
      </w:r>
      <w:r>
        <w:rPr>
          <w:rFonts w:hint="eastAsia" w:eastAsia="仿宋_GB2312"/>
          <w:bCs/>
          <w:sz w:val="32"/>
          <w:szCs w:val="32"/>
        </w:rPr>
        <w:t>万元，占总收入的</w:t>
      </w:r>
      <w:r>
        <w:rPr>
          <w:rFonts w:hint="eastAsia" w:eastAsia="仿宋_GB2312"/>
          <w:bCs/>
          <w:sz w:val="32"/>
          <w:szCs w:val="32"/>
          <w:lang w:val="en-US" w:eastAsia="zh-CN"/>
        </w:rPr>
        <w:t>40.63</w:t>
      </w:r>
      <w:r>
        <w:rPr>
          <w:rFonts w:hint="eastAsia" w:eastAsia="仿宋_GB2312"/>
          <w:bCs/>
          <w:sz w:val="32"/>
          <w:szCs w:val="32"/>
        </w:rPr>
        <w:t>%。,其他收入</w:t>
      </w:r>
      <w:r>
        <w:rPr>
          <w:rFonts w:hint="eastAsia" w:eastAsia="仿宋_GB2312"/>
          <w:bCs/>
          <w:sz w:val="32"/>
          <w:szCs w:val="32"/>
          <w:lang w:val="en-US" w:eastAsia="zh-CN"/>
        </w:rPr>
        <w:t>497.23</w:t>
      </w:r>
      <w:r>
        <w:rPr>
          <w:rFonts w:hint="eastAsia" w:eastAsia="仿宋_GB2312"/>
          <w:bCs/>
          <w:sz w:val="32"/>
          <w:szCs w:val="32"/>
        </w:rPr>
        <w:t>万元，占总收入的</w:t>
      </w:r>
      <w:r>
        <w:rPr>
          <w:rFonts w:hint="eastAsia" w:eastAsia="仿宋_GB2312"/>
          <w:bCs/>
          <w:sz w:val="32"/>
          <w:szCs w:val="32"/>
          <w:lang w:val="en-US" w:eastAsia="zh-CN"/>
        </w:rPr>
        <w:t>7.62</w:t>
      </w:r>
      <w:r>
        <w:rPr>
          <w:rFonts w:hint="eastAsia" w:eastAsia="仿宋_GB2312"/>
          <w:bCs/>
          <w:sz w:val="32"/>
          <w:szCs w:val="32"/>
        </w:rPr>
        <w:t>%</w:t>
      </w:r>
      <w:r>
        <w:rPr>
          <w:rFonts w:hint="eastAsia" w:eastAsia="仿宋_GB2312"/>
          <w:bCs/>
          <w:sz w:val="32"/>
          <w:szCs w:val="32"/>
          <w:lang w:eastAsia="zh-CN"/>
        </w:rPr>
        <w:t>。</w:t>
      </w:r>
    </w:p>
    <w:p w14:paraId="71978D4A">
      <w:pPr>
        <w:numPr>
          <w:ilvl w:val="0"/>
          <w:numId w:val="0"/>
        </w:numPr>
        <w:spacing w:line="360" w:lineRule="auto"/>
        <w:ind w:firstLine="2700" w:firstLineChars="900"/>
        <w:rPr>
          <w:rFonts w:eastAsia="仿宋_GB2312"/>
          <w:sz w:val="30"/>
          <w:szCs w:val="30"/>
        </w:rPr>
      </w:pPr>
    </w:p>
    <w:p w14:paraId="322B5280">
      <w:pPr>
        <w:numPr>
          <w:ilvl w:val="0"/>
          <w:numId w:val="0"/>
        </w:numPr>
        <w:spacing w:line="360" w:lineRule="auto"/>
        <w:ind w:firstLine="2700" w:firstLineChars="900"/>
        <w:rPr>
          <w:rFonts w:eastAsia="仿宋_GB2312"/>
          <w:sz w:val="30"/>
          <w:szCs w:val="30"/>
        </w:rPr>
      </w:pPr>
    </w:p>
    <w:p w14:paraId="2BAF8DA4">
      <w:pPr>
        <w:numPr>
          <w:ilvl w:val="0"/>
          <w:numId w:val="0"/>
        </w:numPr>
        <w:spacing w:line="360" w:lineRule="auto"/>
        <w:ind w:firstLine="2700" w:firstLineChars="900"/>
        <w:rPr>
          <w:rFonts w:hint="eastAsia" w:eastAsia="仿宋_GB2312"/>
          <w:bCs/>
          <w:sz w:val="32"/>
          <w:szCs w:val="32"/>
        </w:rPr>
      </w:pPr>
      <w:r>
        <w:rPr>
          <w:rFonts w:eastAsia="仿宋_GB2312"/>
          <w:sz w:val="30"/>
          <w:szCs w:val="30"/>
        </w:rPr>
        <w:t>图2：收入决算结构</w:t>
      </w:r>
    </w:p>
    <w:p w14:paraId="359923E9">
      <w:pPr>
        <w:adjustRightInd w:val="0"/>
        <w:snapToGrid w:val="0"/>
        <w:spacing w:line="580" w:lineRule="atLeast"/>
        <w:ind w:firstLine="420" w:firstLineChars="200"/>
        <w:jc w:val="center"/>
        <w:rPr>
          <w:rFonts w:hint="eastAsia" w:eastAsiaTheme="minorEastAsia"/>
          <w:lang w:eastAsia="zh-CN"/>
        </w:rPr>
      </w:pPr>
      <w:r>
        <w:rPr>
          <w:rFonts w:hint="eastAsia" w:eastAsiaTheme="minorEastAsia"/>
          <w:lang w:eastAsia="zh-CN"/>
        </w:rPr>
        <w:drawing>
          <wp:inline distT="0" distB="0" distL="114300" distR="114300">
            <wp:extent cx="4053205" cy="2129155"/>
            <wp:effectExtent l="4445" t="4445" r="19050" b="1905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A5D0222">
      <w:pPr>
        <w:adjustRightInd w:val="0"/>
        <w:snapToGrid w:val="0"/>
        <w:spacing w:before="156" w:beforeLines="50" w:line="560" w:lineRule="exact"/>
        <w:ind w:firstLine="640" w:firstLineChars="200"/>
        <w:rPr>
          <w:rFonts w:eastAsia="黑体"/>
          <w:bCs/>
          <w:sz w:val="32"/>
          <w:szCs w:val="32"/>
        </w:rPr>
      </w:pPr>
      <w:r>
        <w:rPr>
          <w:rFonts w:eastAsia="黑体"/>
          <w:bCs/>
          <w:sz w:val="32"/>
          <w:szCs w:val="32"/>
        </w:rPr>
        <w:t>三、支出决算情况说明</w:t>
      </w:r>
    </w:p>
    <w:p w14:paraId="0941032E">
      <w:pPr>
        <w:spacing w:after="156" w:afterLines="50" w:line="560" w:lineRule="exact"/>
        <w:rPr>
          <w:rFonts w:eastAsia="仿宋_GB2312"/>
          <w:bCs/>
          <w:sz w:val="32"/>
          <w:szCs w:val="32"/>
        </w:rPr>
      </w:pPr>
      <w:r>
        <w:rPr>
          <w:rFonts w:eastAsia="仿宋_GB2312"/>
          <w:bCs/>
          <w:sz w:val="32"/>
          <w:szCs w:val="32"/>
        </w:rPr>
        <w:t xml:space="preserve">    202</w:t>
      </w:r>
      <w:r>
        <w:rPr>
          <w:rFonts w:hint="eastAsia" w:eastAsia="仿宋_GB2312"/>
          <w:bCs/>
          <w:sz w:val="32"/>
          <w:szCs w:val="32"/>
          <w:lang w:val="en-US" w:eastAsia="zh-CN"/>
        </w:rPr>
        <w:t>3</w:t>
      </w:r>
      <w:r>
        <w:rPr>
          <w:rFonts w:eastAsia="仿宋_GB2312"/>
          <w:bCs/>
          <w:sz w:val="32"/>
          <w:szCs w:val="32"/>
        </w:rPr>
        <w:t>年度支出合计</w:t>
      </w:r>
      <w:r>
        <w:rPr>
          <w:rFonts w:hint="eastAsia" w:eastAsia="仿宋_GB2312"/>
          <w:bCs/>
          <w:sz w:val="32"/>
          <w:szCs w:val="32"/>
          <w:lang w:val="en-US" w:eastAsia="zh-CN"/>
        </w:rPr>
        <w:t>6560.72</w:t>
      </w:r>
      <w:r>
        <w:rPr>
          <w:rFonts w:eastAsia="仿宋_GB2312"/>
          <w:bCs/>
          <w:sz w:val="32"/>
          <w:szCs w:val="32"/>
        </w:rPr>
        <w:t>万元，与20</w:t>
      </w:r>
      <w:r>
        <w:rPr>
          <w:rFonts w:hint="eastAsia" w:eastAsia="仿宋_GB2312"/>
          <w:bCs/>
          <w:sz w:val="32"/>
          <w:szCs w:val="32"/>
          <w:lang w:val="en-US" w:eastAsia="zh-CN"/>
        </w:rPr>
        <w:t>22</w:t>
      </w:r>
      <w:r>
        <w:rPr>
          <w:rFonts w:eastAsia="仿宋_GB2312"/>
          <w:bCs/>
          <w:sz w:val="32"/>
          <w:szCs w:val="32"/>
        </w:rPr>
        <w:t>年度相比，支出合计</w:t>
      </w:r>
      <w:r>
        <w:rPr>
          <w:rFonts w:hint="eastAsia" w:eastAsia="仿宋_GB2312"/>
          <w:bCs/>
          <w:sz w:val="32"/>
          <w:szCs w:val="32"/>
          <w:lang w:eastAsia="zh-CN"/>
        </w:rPr>
        <w:t>减少</w:t>
      </w:r>
      <w:r>
        <w:rPr>
          <w:rFonts w:hint="eastAsia" w:eastAsia="仿宋_GB2312"/>
          <w:bCs/>
          <w:sz w:val="32"/>
          <w:szCs w:val="32"/>
          <w:lang w:val="en-US" w:eastAsia="zh-CN"/>
        </w:rPr>
        <w:t>918.35</w:t>
      </w:r>
      <w:r>
        <w:rPr>
          <w:rFonts w:eastAsia="仿宋_GB2312"/>
          <w:bCs/>
          <w:sz w:val="32"/>
          <w:szCs w:val="32"/>
        </w:rPr>
        <w:t>万元，</w:t>
      </w:r>
      <w:r>
        <w:rPr>
          <w:rFonts w:hint="eastAsia" w:eastAsia="仿宋_GB2312"/>
          <w:bCs/>
          <w:sz w:val="32"/>
          <w:szCs w:val="32"/>
          <w:lang w:eastAsia="zh-CN"/>
        </w:rPr>
        <w:t>下降</w:t>
      </w:r>
      <w:r>
        <w:rPr>
          <w:rFonts w:hint="eastAsia" w:eastAsia="仿宋_GB2312"/>
          <w:bCs/>
          <w:sz w:val="32"/>
          <w:szCs w:val="32"/>
          <w:lang w:val="en-US" w:eastAsia="zh-CN"/>
        </w:rPr>
        <w:t>12.28</w:t>
      </w:r>
      <w:r>
        <w:rPr>
          <w:rFonts w:eastAsia="仿宋_GB2312"/>
          <w:bCs/>
          <w:sz w:val="32"/>
          <w:szCs w:val="32"/>
        </w:rPr>
        <w:t>%，</w:t>
      </w:r>
      <w:r>
        <w:rPr>
          <w:rFonts w:eastAsia="仿宋_GB2312"/>
          <w:bCs/>
          <w:sz w:val="32"/>
          <w:szCs w:val="32"/>
          <w:highlight w:val="none"/>
        </w:rPr>
        <w:t>主要原因</w:t>
      </w:r>
      <w:r>
        <w:rPr>
          <w:rFonts w:hint="eastAsia" w:eastAsia="仿宋_GB2312"/>
          <w:bCs/>
          <w:sz w:val="32"/>
          <w:szCs w:val="32"/>
          <w:highlight w:val="none"/>
          <w:lang w:eastAsia="zh-CN"/>
        </w:rPr>
        <w:t>一</w:t>
      </w:r>
      <w:r>
        <w:rPr>
          <w:rFonts w:eastAsia="仿宋_GB2312"/>
          <w:bCs/>
          <w:sz w:val="32"/>
          <w:szCs w:val="32"/>
          <w:highlight w:val="none"/>
        </w:rPr>
        <w:t>是</w:t>
      </w:r>
      <w:r>
        <w:rPr>
          <w:rFonts w:hint="eastAsia" w:eastAsia="仿宋_GB2312"/>
          <w:bCs/>
          <w:sz w:val="32"/>
          <w:szCs w:val="32"/>
          <w:highlight w:val="none"/>
        </w:rPr>
        <w:t>事业单位人员工资</w:t>
      </w:r>
      <w:r>
        <w:rPr>
          <w:rFonts w:hint="eastAsia" w:eastAsia="仿宋_GB2312"/>
          <w:bCs/>
          <w:sz w:val="32"/>
          <w:szCs w:val="32"/>
          <w:highlight w:val="none"/>
          <w:lang w:eastAsia="zh-CN"/>
        </w:rPr>
        <w:t>正常调整</w:t>
      </w:r>
      <w:r>
        <w:rPr>
          <w:rFonts w:eastAsia="仿宋_GB2312"/>
          <w:bCs/>
          <w:sz w:val="32"/>
          <w:szCs w:val="32"/>
          <w:highlight w:val="none"/>
        </w:rPr>
        <w:t>；</w:t>
      </w:r>
      <w:r>
        <w:rPr>
          <w:rFonts w:hint="eastAsia" w:eastAsia="仿宋_GB2312"/>
          <w:bCs/>
          <w:sz w:val="32"/>
          <w:szCs w:val="32"/>
          <w:highlight w:val="none"/>
          <w:lang w:eastAsia="zh-CN"/>
        </w:rPr>
        <w:t>二</w:t>
      </w:r>
      <w:r>
        <w:rPr>
          <w:rFonts w:eastAsia="仿宋_GB2312"/>
          <w:bCs/>
          <w:sz w:val="32"/>
          <w:szCs w:val="32"/>
          <w:highlight w:val="none"/>
        </w:rPr>
        <w:t>是整体</w:t>
      </w:r>
      <w:r>
        <w:rPr>
          <w:rFonts w:hint="eastAsia" w:eastAsia="仿宋_GB2312"/>
          <w:bCs/>
          <w:sz w:val="32"/>
          <w:szCs w:val="32"/>
          <w:highlight w:val="none"/>
          <w:lang w:eastAsia="zh-CN"/>
        </w:rPr>
        <w:t>科研</w:t>
      </w:r>
      <w:r>
        <w:rPr>
          <w:rFonts w:eastAsia="仿宋_GB2312"/>
          <w:bCs/>
          <w:sz w:val="32"/>
          <w:szCs w:val="32"/>
          <w:highlight w:val="none"/>
        </w:rPr>
        <w:t>项目经费到账</w:t>
      </w:r>
      <w:r>
        <w:rPr>
          <w:rFonts w:hint="eastAsia" w:eastAsia="仿宋_GB2312"/>
          <w:bCs/>
          <w:sz w:val="32"/>
          <w:szCs w:val="32"/>
          <w:highlight w:val="none"/>
          <w:lang w:eastAsia="zh-CN"/>
        </w:rPr>
        <w:t>减少</w:t>
      </w:r>
      <w:r>
        <w:rPr>
          <w:rFonts w:eastAsia="仿宋_GB2312"/>
          <w:bCs/>
          <w:sz w:val="32"/>
          <w:szCs w:val="32"/>
          <w:highlight w:val="none"/>
        </w:rPr>
        <w:t>。</w:t>
      </w:r>
      <w:r>
        <w:rPr>
          <w:rFonts w:eastAsia="仿宋_GB2312"/>
          <w:bCs/>
          <w:sz w:val="32"/>
          <w:szCs w:val="32"/>
        </w:rPr>
        <w:t>其中：</w:t>
      </w:r>
      <w:r>
        <w:rPr>
          <w:rFonts w:hint="eastAsia" w:eastAsia="仿宋_GB2312"/>
          <w:bCs/>
          <w:sz w:val="32"/>
          <w:szCs w:val="32"/>
        </w:rPr>
        <w:t>基本支出</w:t>
      </w:r>
      <w:r>
        <w:rPr>
          <w:rFonts w:hint="eastAsia" w:eastAsia="仿宋_GB2312"/>
          <w:bCs/>
          <w:sz w:val="32"/>
          <w:szCs w:val="32"/>
          <w:lang w:val="en-US" w:eastAsia="zh-CN"/>
        </w:rPr>
        <w:t>2704.09</w:t>
      </w:r>
      <w:r>
        <w:rPr>
          <w:rFonts w:hint="eastAsia" w:eastAsia="仿宋_GB2312"/>
          <w:bCs/>
          <w:sz w:val="32"/>
          <w:szCs w:val="32"/>
        </w:rPr>
        <w:t>万元，占本年支出</w:t>
      </w:r>
      <w:r>
        <w:rPr>
          <w:rFonts w:hint="eastAsia" w:eastAsia="仿宋_GB2312"/>
          <w:bCs/>
          <w:sz w:val="32"/>
          <w:szCs w:val="32"/>
          <w:lang w:val="en-US" w:eastAsia="zh-CN"/>
        </w:rPr>
        <w:t>41.22</w:t>
      </w:r>
      <w:r>
        <w:rPr>
          <w:rFonts w:hint="eastAsia" w:eastAsia="仿宋_GB2312"/>
          <w:bCs/>
          <w:sz w:val="32"/>
          <w:szCs w:val="32"/>
        </w:rPr>
        <w:t>%，项目支出</w:t>
      </w:r>
      <w:r>
        <w:rPr>
          <w:rFonts w:hint="eastAsia" w:eastAsia="仿宋_GB2312"/>
          <w:bCs/>
          <w:sz w:val="32"/>
          <w:szCs w:val="32"/>
          <w:lang w:val="en-US" w:eastAsia="zh-CN"/>
        </w:rPr>
        <w:t>3856.63</w:t>
      </w:r>
      <w:r>
        <w:rPr>
          <w:rFonts w:hint="eastAsia" w:eastAsia="仿宋_GB2312"/>
          <w:bCs/>
          <w:sz w:val="32"/>
          <w:szCs w:val="32"/>
        </w:rPr>
        <w:t>万元，占本年支出</w:t>
      </w:r>
      <w:r>
        <w:rPr>
          <w:rFonts w:hint="eastAsia" w:eastAsia="仿宋_GB2312"/>
          <w:bCs/>
          <w:sz w:val="32"/>
          <w:szCs w:val="32"/>
          <w:lang w:val="en-US" w:eastAsia="zh-CN"/>
        </w:rPr>
        <w:t>58.78</w:t>
      </w:r>
      <w:r>
        <w:rPr>
          <w:rFonts w:hint="eastAsia" w:eastAsia="仿宋_GB2312"/>
          <w:bCs/>
          <w:sz w:val="32"/>
          <w:szCs w:val="32"/>
        </w:rPr>
        <w:t>%。</w:t>
      </w:r>
    </w:p>
    <w:p w14:paraId="786A1BF0">
      <w:pPr>
        <w:ind w:firstLine="2700" w:firstLineChars="900"/>
        <w:jc w:val="left"/>
        <w:rPr>
          <w:rFonts w:hint="eastAsia" w:eastAsia="仿宋_GB2312"/>
          <w:sz w:val="30"/>
          <w:szCs w:val="30"/>
          <w:lang w:eastAsia="zh-CN"/>
        </w:rPr>
      </w:pPr>
      <w:r>
        <w:rPr>
          <w:rFonts w:eastAsia="仿宋_GB2312"/>
          <w:sz w:val="30"/>
          <w:szCs w:val="30"/>
        </w:rPr>
        <w:t>图3：支出决算结构</w:t>
      </w:r>
    </w:p>
    <w:p w14:paraId="1CF2CA74">
      <w:pPr>
        <w:adjustRightInd w:val="0"/>
        <w:snapToGrid w:val="0"/>
        <w:spacing w:line="580" w:lineRule="atLeast"/>
        <w:ind w:firstLine="640" w:firstLineChars="200"/>
        <w:jc w:val="center"/>
        <w:rPr>
          <w:rFonts w:hint="eastAsia" w:eastAsia="仿宋_GB2312"/>
          <w:bCs/>
          <w:sz w:val="32"/>
          <w:szCs w:val="32"/>
          <w:lang w:eastAsia="zh-CN"/>
        </w:rPr>
      </w:pPr>
      <w:r>
        <w:rPr>
          <w:rFonts w:hint="eastAsia" w:eastAsia="仿宋_GB2312"/>
          <w:bCs/>
          <w:sz w:val="32"/>
          <w:szCs w:val="32"/>
          <w:lang w:eastAsia="zh-CN"/>
        </w:rPr>
        <w:drawing>
          <wp:inline distT="0" distB="0" distL="114300" distR="114300">
            <wp:extent cx="4275455" cy="2178050"/>
            <wp:effectExtent l="4445" t="5080" r="635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2738322">
      <w:pPr>
        <w:adjustRightInd w:val="0"/>
        <w:snapToGrid w:val="0"/>
        <w:spacing w:line="580" w:lineRule="atLeast"/>
        <w:ind w:firstLine="640" w:firstLineChars="200"/>
        <w:rPr>
          <w:rFonts w:eastAsia="黑体"/>
          <w:bCs/>
          <w:sz w:val="32"/>
          <w:szCs w:val="32"/>
        </w:rPr>
      </w:pPr>
    </w:p>
    <w:p w14:paraId="136C723E">
      <w:pPr>
        <w:adjustRightInd w:val="0"/>
        <w:snapToGrid w:val="0"/>
        <w:spacing w:line="560" w:lineRule="exact"/>
        <w:ind w:firstLine="640" w:firstLineChars="200"/>
        <w:rPr>
          <w:rFonts w:eastAsia="黑体"/>
          <w:bCs/>
          <w:sz w:val="32"/>
          <w:szCs w:val="32"/>
        </w:rPr>
      </w:pPr>
      <w:r>
        <w:rPr>
          <w:rFonts w:eastAsia="黑体"/>
          <w:bCs/>
          <w:sz w:val="32"/>
          <w:szCs w:val="32"/>
        </w:rPr>
        <w:t>四、财政拨款收入支出决算总体情况说明</w:t>
      </w:r>
    </w:p>
    <w:p w14:paraId="3E3A183E">
      <w:pPr>
        <w:spacing w:line="560" w:lineRule="exact"/>
        <w:ind w:firstLine="624" w:firstLineChars="195"/>
        <w:rPr>
          <w:rFonts w:eastAsia="仿宋_GB2312"/>
          <w:bCs/>
          <w:sz w:val="32"/>
          <w:szCs w:val="32"/>
        </w:rPr>
      </w:pPr>
      <w:r>
        <w:rPr>
          <w:rFonts w:eastAsia="仿宋_GB2312"/>
          <w:bCs/>
          <w:sz w:val="32"/>
          <w:szCs w:val="32"/>
        </w:rPr>
        <w:t>202</w:t>
      </w:r>
      <w:r>
        <w:rPr>
          <w:rFonts w:hint="eastAsia" w:eastAsia="仿宋_GB2312"/>
          <w:bCs/>
          <w:sz w:val="32"/>
          <w:szCs w:val="32"/>
          <w:lang w:val="en-US" w:eastAsia="zh-CN"/>
        </w:rPr>
        <w:t>3</w:t>
      </w:r>
      <w:r>
        <w:rPr>
          <w:rFonts w:eastAsia="仿宋_GB2312"/>
          <w:bCs/>
          <w:sz w:val="32"/>
          <w:szCs w:val="32"/>
        </w:rPr>
        <w:t>年度财政拨款收、支总计均为</w:t>
      </w:r>
      <w:r>
        <w:rPr>
          <w:rFonts w:hint="eastAsia" w:eastAsia="仿宋_GB2312"/>
          <w:bCs/>
          <w:sz w:val="32"/>
          <w:szCs w:val="32"/>
          <w:lang w:val="en-US" w:eastAsia="zh-CN"/>
        </w:rPr>
        <w:t>3375.64</w:t>
      </w:r>
      <w:r>
        <w:rPr>
          <w:rFonts w:eastAsia="仿宋_GB2312"/>
          <w:bCs/>
          <w:sz w:val="32"/>
          <w:szCs w:val="32"/>
        </w:rPr>
        <w:t>万元。与202</w:t>
      </w:r>
      <w:r>
        <w:rPr>
          <w:rFonts w:hint="eastAsia" w:eastAsia="仿宋_GB2312"/>
          <w:bCs/>
          <w:sz w:val="32"/>
          <w:szCs w:val="32"/>
          <w:lang w:val="en-US" w:eastAsia="zh-CN"/>
        </w:rPr>
        <w:t>2</w:t>
      </w:r>
      <w:r>
        <w:rPr>
          <w:rFonts w:eastAsia="仿宋_GB2312"/>
          <w:bCs/>
          <w:sz w:val="32"/>
          <w:szCs w:val="32"/>
        </w:rPr>
        <w:t>年度相比，财政拨款收、支总计各</w:t>
      </w:r>
      <w:r>
        <w:rPr>
          <w:rFonts w:hint="eastAsia" w:eastAsia="仿宋_GB2312"/>
          <w:bCs/>
          <w:sz w:val="32"/>
          <w:szCs w:val="32"/>
          <w:lang w:eastAsia="zh-CN"/>
        </w:rPr>
        <w:t>减少</w:t>
      </w:r>
      <w:r>
        <w:rPr>
          <w:rFonts w:hint="eastAsia" w:eastAsia="仿宋_GB2312"/>
          <w:bCs/>
          <w:sz w:val="32"/>
          <w:szCs w:val="32"/>
          <w:lang w:val="en-US" w:eastAsia="zh-CN"/>
        </w:rPr>
        <w:t>1153.15</w:t>
      </w:r>
      <w:r>
        <w:rPr>
          <w:rFonts w:eastAsia="仿宋_GB2312"/>
          <w:bCs/>
          <w:sz w:val="32"/>
          <w:szCs w:val="32"/>
        </w:rPr>
        <w:t>万元，</w:t>
      </w:r>
      <w:r>
        <w:rPr>
          <w:rFonts w:hint="eastAsia" w:eastAsia="仿宋_GB2312"/>
          <w:bCs/>
          <w:sz w:val="32"/>
          <w:szCs w:val="32"/>
          <w:lang w:eastAsia="zh-CN"/>
        </w:rPr>
        <w:t>下降</w:t>
      </w:r>
      <w:r>
        <w:rPr>
          <w:rFonts w:hint="eastAsia" w:eastAsia="仿宋_GB2312"/>
          <w:bCs/>
          <w:sz w:val="32"/>
          <w:szCs w:val="32"/>
          <w:lang w:val="en-US" w:eastAsia="zh-CN"/>
        </w:rPr>
        <w:t>25.46</w:t>
      </w:r>
      <w:r>
        <w:rPr>
          <w:rFonts w:eastAsia="仿宋_GB2312"/>
          <w:bCs/>
          <w:sz w:val="32"/>
          <w:szCs w:val="32"/>
        </w:rPr>
        <w:t>%。主要原因是</w:t>
      </w:r>
      <w:r>
        <w:rPr>
          <w:rFonts w:hint="eastAsia" w:eastAsia="仿宋_GB2312"/>
          <w:bCs/>
          <w:sz w:val="32"/>
          <w:szCs w:val="32"/>
        </w:rPr>
        <w:t>中央及省</w:t>
      </w:r>
      <w:r>
        <w:rPr>
          <w:rFonts w:hint="eastAsia" w:eastAsia="仿宋_GB2312"/>
          <w:bCs/>
          <w:sz w:val="32"/>
          <w:szCs w:val="32"/>
          <w:lang w:eastAsia="zh-CN"/>
        </w:rPr>
        <w:t>科研项目经费减少</w:t>
      </w:r>
      <w:r>
        <w:rPr>
          <w:rFonts w:eastAsia="仿宋_GB2312"/>
          <w:bCs/>
          <w:sz w:val="32"/>
          <w:szCs w:val="32"/>
        </w:rPr>
        <w:t>。</w:t>
      </w:r>
    </w:p>
    <w:p w14:paraId="6A727EA4">
      <w:pPr>
        <w:spacing w:line="560" w:lineRule="exact"/>
        <w:ind w:firstLine="624" w:firstLineChars="195"/>
        <w:rPr>
          <w:rFonts w:eastAsia="仿宋_GB2312"/>
          <w:bCs/>
          <w:sz w:val="32"/>
          <w:szCs w:val="32"/>
        </w:rPr>
      </w:pPr>
      <w:r>
        <w:rPr>
          <w:rFonts w:eastAsia="仿宋_GB2312"/>
          <w:bCs/>
          <w:sz w:val="32"/>
          <w:szCs w:val="32"/>
        </w:rPr>
        <w:t>202</w:t>
      </w:r>
      <w:r>
        <w:rPr>
          <w:rFonts w:hint="eastAsia" w:eastAsia="仿宋_GB2312"/>
          <w:bCs/>
          <w:sz w:val="32"/>
          <w:szCs w:val="32"/>
          <w:lang w:val="en-US" w:eastAsia="zh-CN"/>
        </w:rPr>
        <w:t>3</w:t>
      </w:r>
      <w:r>
        <w:rPr>
          <w:rFonts w:eastAsia="仿宋_GB2312"/>
          <w:bCs/>
          <w:sz w:val="32"/>
          <w:szCs w:val="32"/>
        </w:rPr>
        <w:t>年度财政拨款收入中，一般公共预算财政拨款收</w:t>
      </w:r>
      <w:r>
        <w:rPr>
          <w:rFonts w:hint="eastAsia" w:eastAsia="仿宋_GB2312"/>
          <w:bCs/>
          <w:sz w:val="32"/>
          <w:szCs w:val="32"/>
          <w:lang w:eastAsia="zh-CN"/>
        </w:rPr>
        <w:t>入</w:t>
      </w:r>
      <w:r>
        <w:rPr>
          <w:rFonts w:hint="eastAsia" w:eastAsia="仿宋_GB2312"/>
          <w:bCs/>
          <w:sz w:val="32"/>
          <w:szCs w:val="32"/>
          <w:lang w:val="en-US" w:eastAsia="zh-CN"/>
        </w:rPr>
        <w:t>3375.64</w:t>
      </w:r>
      <w:r>
        <w:rPr>
          <w:rFonts w:eastAsia="仿宋_GB2312"/>
          <w:bCs/>
          <w:sz w:val="32"/>
          <w:szCs w:val="32"/>
        </w:rPr>
        <w:t>万元，比202</w:t>
      </w:r>
      <w:r>
        <w:rPr>
          <w:rFonts w:hint="eastAsia" w:eastAsia="仿宋_GB2312"/>
          <w:bCs/>
          <w:sz w:val="32"/>
          <w:szCs w:val="32"/>
          <w:lang w:val="en-US" w:eastAsia="zh-CN"/>
        </w:rPr>
        <w:t>2</w:t>
      </w:r>
      <w:r>
        <w:rPr>
          <w:rFonts w:eastAsia="仿宋_GB2312"/>
          <w:bCs/>
          <w:sz w:val="32"/>
          <w:szCs w:val="32"/>
        </w:rPr>
        <w:t>年度决算数</w:t>
      </w:r>
      <w:r>
        <w:rPr>
          <w:rFonts w:hint="eastAsia" w:eastAsia="仿宋_GB2312"/>
          <w:bCs/>
          <w:sz w:val="32"/>
          <w:szCs w:val="32"/>
          <w:lang w:eastAsia="zh-CN"/>
        </w:rPr>
        <w:t>减少</w:t>
      </w:r>
      <w:r>
        <w:rPr>
          <w:rFonts w:hint="eastAsia" w:eastAsia="仿宋_GB2312"/>
          <w:bCs/>
          <w:sz w:val="32"/>
          <w:szCs w:val="32"/>
          <w:lang w:val="en-US" w:eastAsia="zh-CN"/>
        </w:rPr>
        <w:t>1153.15</w:t>
      </w:r>
      <w:r>
        <w:rPr>
          <w:rFonts w:eastAsia="仿宋_GB2312"/>
          <w:bCs/>
          <w:sz w:val="32"/>
          <w:szCs w:val="32"/>
        </w:rPr>
        <w:t>万元。政府性基金预算财政拨款收入0万元。国有资本经营预算财政拨款收入0万元。</w:t>
      </w:r>
    </w:p>
    <w:p w14:paraId="1A01354C">
      <w:pPr>
        <w:spacing w:line="240" w:lineRule="auto"/>
        <w:ind w:firstLine="0" w:firstLineChars="0"/>
        <w:rPr>
          <w:rFonts w:hint="eastAsia" w:eastAsia="仿宋_GB2312"/>
          <w:bCs/>
          <w:sz w:val="32"/>
          <w:szCs w:val="32"/>
          <w:lang w:eastAsia="zh-CN"/>
        </w:rPr>
      </w:pPr>
      <w:r>
        <w:rPr>
          <w:rFonts w:hint="eastAsia" w:eastAsia="仿宋_GB2312"/>
          <w:bCs/>
          <w:sz w:val="32"/>
          <w:szCs w:val="32"/>
          <w:lang w:eastAsia="zh-CN"/>
        </w:rPr>
        <w:drawing>
          <wp:inline distT="0" distB="0" distL="114300" distR="114300">
            <wp:extent cx="4940300" cy="2646045"/>
            <wp:effectExtent l="4445" t="4445" r="8255"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B486759">
      <w:pPr>
        <w:adjustRightInd w:val="0"/>
        <w:snapToGrid w:val="0"/>
        <w:spacing w:line="560" w:lineRule="exact"/>
        <w:ind w:firstLine="640" w:firstLineChars="200"/>
        <w:rPr>
          <w:rFonts w:eastAsia="黑体"/>
          <w:bCs/>
          <w:sz w:val="32"/>
          <w:szCs w:val="32"/>
        </w:rPr>
      </w:pPr>
      <w:r>
        <w:rPr>
          <w:rFonts w:eastAsia="黑体"/>
          <w:bCs/>
          <w:sz w:val="32"/>
          <w:szCs w:val="32"/>
        </w:rPr>
        <w:t>五、一般公共预算财政拨款支出决算情况说明</w:t>
      </w:r>
    </w:p>
    <w:p w14:paraId="0E7EC39A">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（一）一般公共预算财政拨款支出决算总体情况。</w:t>
      </w:r>
    </w:p>
    <w:p w14:paraId="753E883C">
      <w:pPr>
        <w:adjustRightInd w:val="0"/>
        <w:snapToGrid w:val="0"/>
        <w:spacing w:line="560" w:lineRule="exact"/>
        <w:ind w:firstLine="640" w:firstLineChars="200"/>
        <w:rPr>
          <w:rFonts w:hint="eastAsia" w:eastAsia="仿宋_GB2312"/>
          <w:bCs/>
          <w:sz w:val="32"/>
          <w:szCs w:val="32"/>
          <w:lang w:eastAsia="zh-CN"/>
        </w:rPr>
      </w:pPr>
      <w:r>
        <w:rPr>
          <w:bCs/>
          <w:kern w:val="44"/>
          <w:sz w:val="32"/>
          <w:szCs w:val="32"/>
        </w:rPr>
        <w:t>202</w:t>
      </w:r>
      <w:r>
        <w:rPr>
          <w:rFonts w:hint="eastAsia"/>
          <w:bCs/>
          <w:kern w:val="44"/>
          <w:sz w:val="32"/>
          <w:szCs w:val="32"/>
          <w:lang w:val="en-US" w:eastAsia="zh-CN"/>
        </w:rPr>
        <w:t>3</w:t>
      </w:r>
      <w:r>
        <w:rPr>
          <w:rFonts w:eastAsia="仿宋_GB2312"/>
          <w:bCs/>
          <w:kern w:val="44"/>
          <w:sz w:val="32"/>
          <w:szCs w:val="32"/>
        </w:rPr>
        <w:t>年度一般公共预算财政拨款支出</w:t>
      </w:r>
      <w:r>
        <w:rPr>
          <w:rFonts w:hint="eastAsia" w:eastAsia="仿宋_GB2312"/>
          <w:bCs/>
          <w:sz w:val="32"/>
          <w:szCs w:val="32"/>
          <w:lang w:val="en-US" w:eastAsia="zh-CN"/>
        </w:rPr>
        <w:t>3375.64</w:t>
      </w:r>
      <w:r>
        <w:rPr>
          <w:rFonts w:eastAsia="仿宋_GB2312"/>
          <w:bCs/>
          <w:kern w:val="44"/>
          <w:sz w:val="32"/>
          <w:szCs w:val="32"/>
        </w:rPr>
        <w:t>万元，占本年支出合计的</w:t>
      </w:r>
      <w:r>
        <w:rPr>
          <w:rFonts w:hint="eastAsia" w:eastAsia="仿宋_GB2312"/>
          <w:bCs/>
          <w:kern w:val="44"/>
          <w:sz w:val="32"/>
          <w:szCs w:val="32"/>
          <w:lang w:val="en-US" w:eastAsia="zh-CN"/>
        </w:rPr>
        <w:t>51.45</w:t>
      </w:r>
      <w:r>
        <w:rPr>
          <w:rFonts w:eastAsia="仿宋_GB2312"/>
          <w:bCs/>
          <w:kern w:val="44"/>
          <w:sz w:val="32"/>
          <w:szCs w:val="32"/>
        </w:rPr>
        <w:t>%。与</w:t>
      </w:r>
      <w:r>
        <w:rPr>
          <w:bCs/>
          <w:kern w:val="44"/>
          <w:sz w:val="32"/>
          <w:szCs w:val="32"/>
        </w:rPr>
        <w:t>202</w:t>
      </w:r>
      <w:r>
        <w:rPr>
          <w:rFonts w:hint="eastAsia"/>
          <w:bCs/>
          <w:kern w:val="44"/>
          <w:sz w:val="32"/>
          <w:szCs w:val="32"/>
          <w:lang w:val="en-US" w:eastAsia="zh-CN"/>
        </w:rPr>
        <w:t>2</w:t>
      </w:r>
      <w:r>
        <w:rPr>
          <w:bCs/>
          <w:kern w:val="44"/>
          <w:sz w:val="32"/>
          <w:szCs w:val="32"/>
        </w:rPr>
        <w:t>年</w:t>
      </w:r>
      <w:r>
        <w:rPr>
          <w:rFonts w:eastAsia="仿宋_GB2312"/>
          <w:bCs/>
          <w:kern w:val="44"/>
          <w:sz w:val="32"/>
          <w:szCs w:val="32"/>
        </w:rPr>
        <w:t>度相比，</w:t>
      </w:r>
      <w:r>
        <w:rPr>
          <w:rFonts w:hint="eastAsia" w:eastAsia="仿宋_GB2312"/>
          <w:bCs/>
          <w:sz w:val="32"/>
          <w:szCs w:val="32"/>
          <w:lang w:eastAsia="zh-CN"/>
        </w:rPr>
        <w:t>减少</w:t>
      </w:r>
      <w:r>
        <w:rPr>
          <w:rFonts w:hint="eastAsia" w:eastAsia="仿宋_GB2312"/>
          <w:bCs/>
          <w:sz w:val="32"/>
          <w:szCs w:val="32"/>
          <w:lang w:val="en-US" w:eastAsia="zh-CN"/>
        </w:rPr>
        <w:t>1153.15</w:t>
      </w:r>
      <w:r>
        <w:rPr>
          <w:rFonts w:eastAsia="仿宋_GB2312"/>
          <w:bCs/>
          <w:sz w:val="32"/>
          <w:szCs w:val="32"/>
        </w:rPr>
        <w:t>万元，</w:t>
      </w:r>
      <w:r>
        <w:rPr>
          <w:rFonts w:hint="eastAsia" w:eastAsia="仿宋_GB2312"/>
          <w:bCs/>
          <w:sz w:val="32"/>
          <w:szCs w:val="32"/>
          <w:lang w:eastAsia="zh-CN"/>
        </w:rPr>
        <w:t>下降</w:t>
      </w:r>
      <w:r>
        <w:rPr>
          <w:rFonts w:hint="eastAsia" w:eastAsia="仿宋_GB2312"/>
          <w:bCs/>
          <w:sz w:val="32"/>
          <w:szCs w:val="32"/>
          <w:lang w:val="en-US" w:eastAsia="zh-CN"/>
        </w:rPr>
        <w:t>25.46</w:t>
      </w:r>
      <w:r>
        <w:rPr>
          <w:rFonts w:eastAsia="仿宋_GB2312"/>
          <w:bCs/>
          <w:sz w:val="32"/>
          <w:szCs w:val="32"/>
        </w:rPr>
        <w:t>%。主要原因是</w:t>
      </w:r>
      <w:r>
        <w:rPr>
          <w:rFonts w:hint="eastAsia" w:eastAsia="仿宋_GB2312"/>
          <w:bCs/>
          <w:sz w:val="32"/>
          <w:szCs w:val="32"/>
          <w:lang w:eastAsia="zh-CN"/>
        </w:rPr>
        <w:t>减少</w:t>
      </w:r>
      <w:r>
        <w:rPr>
          <w:rFonts w:hint="eastAsia" w:eastAsia="仿宋_GB2312"/>
          <w:bCs/>
          <w:sz w:val="32"/>
          <w:szCs w:val="32"/>
        </w:rPr>
        <w:t>中央及省</w:t>
      </w:r>
      <w:r>
        <w:rPr>
          <w:rFonts w:hint="eastAsia" w:eastAsia="仿宋_GB2312"/>
          <w:bCs/>
          <w:sz w:val="32"/>
          <w:szCs w:val="32"/>
          <w:lang w:eastAsia="zh-CN"/>
        </w:rPr>
        <w:t>科研项目经费。</w:t>
      </w:r>
    </w:p>
    <w:p w14:paraId="164F0754">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（二）一般公共预算财政拨款支出决算结构情况。</w:t>
      </w:r>
    </w:p>
    <w:p w14:paraId="6ED19C4B">
      <w:pPr>
        <w:adjustRightInd w:val="0"/>
        <w:snapToGrid w:val="0"/>
        <w:spacing w:line="560" w:lineRule="exact"/>
        <w:ind w:firstLine="640" w:firstLineChars="200"/>
        <w:rPr>
          <w:rFonts w:eastAsia="仿宋_GB2312"/>
          <w:bCs/>
          <w:kern w:val="44"/>
          <w:sz w:val="32"/>
          <w:szCs w:val="32"/>
        </w:rPr>
      </w:pPr>
      <w:r>
        <w:rPr>
          <w:bCs/>
          <w:kern w:val="44"/>
          <w:sz w:val="32"/>
          <w:szCs w:val="32"/>
        </w:rPr>
        <w:t>202</w:t>
      </w:r>
      <w:r>
        <w:rPr>
          <w:rFonts w:hint="eastAsia"/>
          <w:bCs/>
          <w:kern w:val="44"/>
          <w:sz w:val="32"/>
          <w:szCs w:val="32"/>
          <w:lang w:val="en-US" w:eastAsia="zh-CN"/>
        </w:rPr>
        <w:t>3</w:t>
      </w:r>
      <w:r>
        <w:rPr>
          <w:bCs/>
          <w:kern w:val="44"/>
          <w:sz w:val="32"/>
          <w:szCs w:val="32"/>
        </w:rPr>
        <w:t>年</w:t>
      </w:r>
      <w:r>
        <w:rPr>
          <w:rFonts w:eastAsia="仿宋_GB2312"/>
          <w:bCs/>
          <w:kern w:val="44"/>
          <w:sz w:val="32"/>
          <w:szCs w:val="32"/>
        </w:rPr>
        <w:t>度一般公共预算财政拨款支出</w:t>
      </w:r>
      <w:r>
        <w:rPr>
          <w:rFonts w:hint="eastAsia" w:eastAsia="仿宋_GB2312"/>
          <w:bCs/>
          <w:sz w:val="32"/>
          <w:szCs w:val="32"/>
          <w:lang w:val="en-US" w:eastAsia="zh-CN"/>
        </w:rPr>
        <w:t>3375.64</w:t>
      </w:r>
      <w:r>
        <w:rPr>
          <w:rFonts w:eastAsia="仿宋_GB2312"/>
          <w:bCs/>
          <w:kern w:val="44"/>
          <w:sz w:val="32"/>
          <w:szCs w:val="32"/>
        </w:rPr>
        <w:t>万元，主要用于以下方面：</w:t>
      </w:r>
    </w:p>
    <w:p w14:paraId="1B8B3E72">
      <w:pPr>
        <w:numPr>
          <w:ilvl w:val="0"/>
          <w:numId w:val="2"/>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科学技术支出</w:t>
      </w:r>
      <w:r>
        <w:rPr>
          <w:rFonts w:hint="eastAsia" w:eastAsia="仿宋_GB2312"/>
          <w:bCs/>
          <w:kern w:val="44"/>
          <w:sz w:val="32"/>
          <w:szCs w:val="32"/>
          <w:lang w:val="en-US" w:eastAsia="zh-CN"/>
        </w:rPr>
        <w:t>2644.99</w:t>
      </w:r>
      <w:r>
        <w:rPr>
          <w:rFonts w:eastAsia="仿宋_GB2312"/>
          <w:bCs/>
          <w:kern w:val="44"/>
          <w:sz w:val="32"/>
          <w:szCs w:val="32"/>
        </w:rPr>
        <w:t>万元，占</w:t>
      </w:r>
      <w:r>
        <w:rPr>
          <w:rFonts w:hint="eastAsia" w:eastAsia="仿宋_GB2312"/>
          <w:bCs/>
          <w:kern w:val="44"/>
          <w:sz w:val="32"/>
          <w:szCs w:val="32"/>
          <w:lang w:val="en-US" w:eastAsia="zh-CN"/>
        </w:rPr>
        <w:t>78.36</w:t>
      </w:r>
      <w:r>
        <w:rPr>
          <w:rFonts w:eastAsia="仿宋_GB2312"/>
          <w:bCs/>
          <w:kern w:val="44"/>
          <w:sz w:val="32"/>
          <w:szCs w:val="32"/>
        </w:rPr>
        <w:t>%。主要是用于开展农业科学的应用研究和应用基础研究，新模式新技术推广应用，技术服务及成果转化等。</w:t>
      </w:r>
    </w:p>
    <w:p w14:paraId="3A6E3623">
      <w:pPr>
        <w:numPr>
          <w:ilvl w:val="0"/>
          <w:numId w:val="2"/>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社会保障和就业支出</w:t>
      </w:r>
      <w:r>
        <w:rPr>
          <w:rFonts w:hint="eastAsia" w:eastAsia="仿宋_GB2312"/>
          <w:bCs/>
          <w:kern w:val="44"/>
          <w:sz w:val="32"/>
          <w:szCs w:val="32"/>
          <w:lang w:val="en-US" w:eastAsia="zh-CN"/>
        </w:rPr>
        <w:t>503.90</w:t>
      </w:r>
      <w:r>
        <w:rPr>
          <w:rFonts w:eastAsia="仿宋_GB2312"/>
          <w:bCs/>
          <w:kern w:val="44"/>
          <w:sz w:val="32"/>
          <w:szCs w:val="32"/>
        </w:rPr>
        <w:t>万元，占</w:t>
      </w:r>
      <w:r>
        <w:rPr>
          <w:rFonts w:hint="eastAsia" w:eastAsia="仿宋_GB2312"/>
          <w:bCs/>
          <w:kern w:val="44"/>
          <w:sz w:val="32"/>
          <w:szCs w:val="32"/>
          <w:lang w:val="en-US" w:eastAsia="zh-CN"/>
        </w:rPr>
        <w:t>14.93</w:t>
      </w:r>
      <w:r>
        <w:rPr>
          <w:rFonts w:eastAsia="仿宋_GB2312"/>
          <w:bCs/>
          <w:kern w:val="44"/>
          <w:sz w:val="32"/>
          <w:szCs w:val="32"/>
        </w:rPr>
        <w:t>%。主要是用于人员医疗保障，养老保险、职业年金等等。</w:t>
      </w:r>
    </w:p>
    <w:p w14:paraId="434A1992">
      <w:pPr>
        <w:numPr>
          <w:ilvl w:val="0"/>
          <w:numId w:val="2"/>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卫生健康支出</w:t>
      </w:r>
      <w:r>
        <w:rPr>
          <w:rFonts w:hint="eastAsia" w:eastAsia="仿宋_GB2312"/>
          <w:bCs/>
          <w:kern w:val="44"/>
          <w:sz w:val="32"/>
          <w:szCs w:val="32"/>
          <w:lang w:val="en-US" w:eastAsia="zh-CN"/>
        </w:rPr>
        <w:t>2.45</w:t>
      </w:r>
      <w:r>
        <w:rPr>
          <w:rFonts w:eastAsia="仿宋_GB2312"/>
          <w:bCs/>
          <w:kern w:val="44"/>
          <w:sz w:val="32"/>
          <w:szCs w:val="32"/>
        </w:rPr>
        <w:t>万元。主要是用于事业单位人员医疗</w:t>
      </w:r>
      <w:r>
        <w:rPr>
          <w:rFonts w:hint="eastAsia" w:eastAsia="仿宋_GB2312"/>
          <w:bCs/>
          <w:kern w:val="44"/>
          <w:sz w:val="32"/>
          <w:szCs w:val="32"/>
          <w:lang w:eastAsia="zh-CN"/>
        </w:rPr>
        <w:t>，</w:t>
      </w:r>
      <w:r>
        <w:rPr>
          <w:rFonts w:eastAsia="仿宋_GB2312"/>
          <w:bCs/>
          <w:kern w:val="44"/>
          <w:sz w:val="32"/>
          <w:szCs w:val="32"/>
        </w:rPr>
        <w:t>占</w:t>
      </w:r>
      <w:r>
        <w:rPr>
          <w:rFonts w:hint="eastAsia" w:eastAsia="仿宋_GB2312"/>
          <w:bCs/>
          <w:kern w:val="44"/>
          <w:sz w:val="32"/>
          <w:szCs w:val="32"/>
          <w:lang w:val="en-US" w:eastAsia="zh-CN"/>
        </w:rPr>
        <w:t>0.07</w:t>
      </w:r>
      <w:r>
        <w:rPr>
          <w:rFonts w:eastAsia="仿宋_GB2312"/>
          <w:bCs/>
          <w:kern w:val="44"/>
          <w:sz w:val="32"/>
          <w:szCs w:val="32"/>
        </w:rPr>
        <w:t>%。</w:t>
      </w:r>
    </w:p>
    <w:p w14:paraId="1D32085F">
      <w:pPr>
        <w:numPr>
          <w:ilvl w:val="0"/>
          <w:numId w:val="2"/>
        </w:num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lang w:eastAsia="zh-CN"/>
        </w:rPr>
        <w:t>住房保障支出</w:t>
      </w:r>
      <w:r>
        <w:rPr>
          <w:rFonts w:hint="eastAsia" w:eastAsia="仿宋_GB2312"/>
          <w:bCs/>
          <w:kern w:val="44"/>
          <w:sz w:val="32"/>
          <w:szCs w:val="32"/>
          <w:lang w:val="en-US" w:eastAsia="zh-CN"/>
        </w:rPr>
        <w:t>224.30</w:t>
      </w:r>
      <w:r>
        <w:rPr>
          <w:rFonts w:eastAsia="仿宋_GB2312"/>
          <w:bCs/>
          <w:kern w:val="44"/>
          <w:sz w:val="32"/>
          <w:szCs w:val="32"/>
        </w:rPr>
        <w:t>万元，占</w:t>
      </w:r>
      <w:r>
        <w:rPr>
          <w:rFonts w:hint="eastAsia" w:eastAsia="仿宋_GB2312"/>
          <w:bCs/>
          <w:kern w:val="44"/>
          <w:sz w:val="32"/>
          <w:szCs w:val="32"/>
          <w:lang w:val="en-US" w:eastAsia="zh-CN"/>
        </w:rPr>
        <w:t>6.64</w:t>
      </w:r>
      <w:r>
        <w:rPr>
          <w:rFonts w:eastAsia="仿宋_GB2312"/>
          <w:bCs/>
          <w:kern w:val="44"/>
          <w:sz w:val="32"/>
          <w:szCs w:val="32"/>
        </w:rPr>
        <w:t>%。主要是用于</w:t>
      </w:r>
      <w:r>
        <w:rPr>
          <w:rFonts w:hint="eastAsia" w:eastAsia="仿宋_GB2312"/>
          <w:bCs/>
          <w:kern w:val="44"/>
          <w:sz w:val="32"/>
          <w:szCs w:val="32"/>
          <w:lang w:eastAsia="zh-CN"/>
        </w:rPr>
        <w:t>职工公积支出。</w:t>
      </w:r>
    </w:p>
    <w:p w14:paraId="768D78D3">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（三）一般公共预算财政拨款支出决算具体情况。</w:t>
      </w:r>
    </w:p>
    <w:p w14:paraId="2C826A27">
      <w:p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年度一般公共预算财政拨款支出年初预算为</w:t>
      </w:r>
      <w:r>
        <w:rPr>
          <w:rFonts w:hint="eastAsia" w:eastAsia="仿宋_GB2312"/>
          <w:bCs/>
          <w:kern w:val="44"/>
          <w:sz w:val="32"/>
          <w:szCs w:val="32"/>
          <w:lang w:val="en-US" w:eastAsia="zh-CN"/>
        </w:rPr>
        <w:t>3128.04</w:t>
      </w:r>
      <w:r>
        <w:rPr>
          <w:rFonts w:eastAsia="仿宋_GB2312"/>
          <w:bCs/>
          <w:kern w:val="44"/>
          <w:sz w:val="32"/>
          <w:szCs w:val="32"/>
        </w:rPr>
        <w:t>万元，支出决算为</w:t>
      </w:r>
      <w:r>
        <w:rPr>
          <w:rFonts w:hint="eastAsia" w:eastAsia="仿宋_GB2312"/>
          <w:bCs/>
          <w:kern w:val="44"/>
          <w:sz w:val="32"/>
          <w:szCs w:val="32"/>
          <w:lang w:val="en-US" w:eastAsia="zh-CN"/>
        </w:rPr>
        <w:t>3375.64</w:t>
      </w:r>
      <w:r>
        <w:rPr>
          <w:rFonts w:eastAsia="仿宋_GB2312"/>
          <w:bCs/>
          <w:kern w:val="44"/>
          <w:sz w:val="32"/>
          <w:szCs w:val="32"/>
        </w:rPr>
        <w:t xml:space="preserve"> 万元，完成年初预算的</w:t>
      </w:r>
      <w:r>
        <w:rPr>
          <w:rFonts w:hint="eastAsia" w:eastAsia="仿宋_GB2312"/>
          <w:bCs/>
          <w:kern w:val="44"/>
          <w:sz w:val="32"/>
          <w:szCs w:val="32"/>
          <w:lang w:val="en-US" w:eastAsia="zh-CN"/>
        </w:rPr>
        <w:t>107.92</w:t>
      </w:r>
      <w:r>
        <w:rPr>
          <w:rFonts w:eastAsia="仿宋_GB2312"/>
          <w:bCs/>
          <w:kern w:val="44"/>
          <w:sz w:val="32"/>
          <w:szCs w:val="32"/>
        </w:rPr>
        <w:t>%。其中：</w:t>
      </w:r>
    </w:p>
    <w:p w14:paraId="434BB2FB">
      <w:pPr>
        <w:numPr>
          <w:ilvl w:val="0"/>
          <w:numId w:val="3"/>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 xml:space="preserve"> 科学技术支出年初预算</w:t>
      </w:r>
      <w:r>
        <w:rPr>
          <w:rFonts w:hint="eastAsia" w:eastAsia="仿宋_GB2312"/>
          <w:bCs/>
          <w:kern w:val="44"/>
          <w:sz w:val="32"/>
          <w:szCs w:val="32"/>
          <w:lang w:val="en-US" w:eastAsia="zh-CN"/>
        </w:rPr>
        <w:t>6488.24</w:t>
      </w:r>
      <w:r>
        <w:rPr>
          <w:rFonts w:eastAsia="仿宋_GB2312"/>
          <w:bCs/>
          <w:kern w:val="44"/>
          <w:sz w:val="32"/>
          <w:szCs w:val="32"/>
        </w:rPr>
        <w:t>万元，支出决算为</w:t>
      </w:r>
      <w:r>
        <w:rPr>
          <w:rFonts w:hint="eastAsia" w:eastAsia="仿宋_GB2312"/>
          <w:bCs/>
          <w:kern w:val="44"/>
          <w:sz w:val="32"/>
          <w:szCs w:val="32"/>
          <w:lang w:val="en-US" w:eastAsia="zh-CN"/>
        </w:rPr>
        <w:t>5830.08</w:t>
      </w:r>
      <w:r>
        <w:rPr>
          <w:rFonts w:eastAsia="仿宋_GB2312"/>
          <w:bCs/>
          <w:kern w:val="44"/>
          <w:sz w:val="32"/>
          <w:szCs w:val="32"/>
        </w:rPr>
        <w:t>万元，完成年初预算的</w:t>
      </w:r>
      <w:r>
        <w:rPr>
          <w:rFonts w:hint="eastAsia" w:eastAsia="仿宋_GB2312"/>
          <w:bCs/>
          <w:kern w:val="44"/>
          <w:sz w:val="32"/>
          <w:szCs w:val="32"/>
          <w:lang w:val="en-US" w:eastAsia="zh-CN"/>
        </w:rPr>
        <w:t>89.86</w:t>
      </w:r>
      <w:r>
        <w:rPr>
          <w:rFonts w:eastAsia="仿宋_GB2312"/>
          <w:bCs/>
          <w:kern w:val="44"/>
          <w:sz w:val="32"/>
          <w:szCs w:val="32"/>
        </w:rPr>
        <w:t>%。</w:t>
      </w:r>
      <w:r>
        <w:rPr>
          <w:rFonts w:hint="eastAsia" w:eastAsia="仿宋_GB2312"/>
          <w:bCs/>
          <w:kern w:val="44"/>
          <w:sz w:val="32"/>
          <w:szCs w:val="32"/>
          <w:lang w:eastAsia="zh-CN"/>
        </w:rPr>
        <w:t>差异主要</w:t>
      </w:r>
      <w:r>
        <w:rPr>
          <w:rFonts w:eastAsia="仿宋_GB2312"/>
          <w:bCs/>
          <w:kern w:val="44"/>
          <w:sz w:val="32"/>
          <w:szCs w:val="32"/>
        </w:rPr>
        <w:t>原因为</w:t>
      </w:r>
      <w:r>
        <w:rPr>
          <w:rFonts w:eastAsia="仿宋_GB2312"/>
          <w:sz w:val="32"/>
          <w:szCs w:val="32"/>
        </w:rPr>
        <w:t>科研单位的特殊性质，创收收入、课题专项收入年初都是根据往年经验预估。</w:t>
      </w:r>
    </w:p>
    <w:p w14:paraId="5D2827E2">
      <w:pPr>
        <w:numPr>
          <w:ilvl w:val="0"/>
          <w:numId w:val="3"/>
        </w:numPr>
        <w:adjustRightInd w:val="0"/>
        <w:snapToGrid w:val="0"/>
        <w:spacing w:line="560" w:lineRule="exact"/>
        <w:ind w:firstLine="640" w:firstLineChars="200"/>
        <w:rPr>
          <w:rFonts w:eastAsia="仿宋_GB2312"/>
          <w:bCs/>
          <w:kern w:val="44"/>
          <w:sz w:val="32"/>
          <w:szCs w:val="32"/>
        </w:rPr>
      </w:pPr>
      <w:r>
        <w:rPr>
          <w:rFonts w:eastAsia="仿宋_GB2312"/>
          <w:sz w:val="32"/>
          <w:szCs w:val="32"/>
        </w:rPr>
        <w:t xml:space="preserve"> 社会保障和就业支出年初预算</w:t>
      </w:r>
      <w:r>
        <w:rPr>
          <w:rFonts w:hint="eastAsia" w:eastAsia="仿宋_GB2312"/>
          <w:sz w:val="32"/>
          <w:szCs w:val="32"/>
          <w:lang w:val="en-US" w:eastAsia="zh-CN"/>
        </w:rPr>
        <w:t>643.90</w:t>
      </w:r>
      <w:r>
        <w:rPr>
          <w:rFonts w:eastAsia="仿宋_GB2312"/>
          <w:sz w:val="32"/>
          <w:szCs w:val="32"/>
        </w:rPr>
        <w:t>万元，支出决算</w:t>
      </w:r>
      <w:r>
        <w:rPr>
          <w:rFonts w:hint="eastAsia" w:eastAsia="仿宋_GB2312"/>
          <w:sz w:val="32"/>
          <w:szCs w:val="32"/>
          <w:lang w:val="en-US" w:eastAsia="zh-CN"/>
        </w:rPr>
        <w:t>503.90</w:t>
      </w:r>
      <w:r>
        <w:rPr>
          <w:rFonts w:eastAsia="仿宋_GB2312"/>
          <w:sz w:val="32"/>
          <w:szCs w:val="32"/>
        </w:rPr>
        <w:t>万元，</w:t>
      </w:r>
      <w:r>
        <w:rPr>
          <w:rFonts w:eastAsia="仿宋_GB2312"/>
          <w:bCs/>
          <w:kern w:val="44"/>
          <w:sz w:val="32"/>
          <w:szCs w:val="32"/>
        </w:rPr>
        <w:t>完成年初预算的</w:t>
      </w:r>
      <w:r>
        <w:rPr>
          <w:rFonts w:hint="eastAsia" w:eastAsia="仿宋_GB2312"/>
          <w:bCs/>
          <w:kern w:val="44"/>
          <w:sz w:val="32"/>
          <w:szCs w:val="32"/>
          <w:lang w:val="en-US" w:eastAsia="zh-CN"/>
        </w:rPr>
        <w:t>78.26</w:t>
      </w:r>
      <w:r>
        <w:rPr>
          <w:rFonts w:eastAsia="仿宋_GB2312"/>
          <w:bCs/>
          <w:kern w:val="44"/>
          <w:sz w:val="32"/>
          <w:szCs w:val="32"/>
        </w:rPr>
        <w:t>%。</w:t>
      </w:r>
    </w:p>
    <w:p w14:paraId="26EF64E3">
      <w:pPr>
        <w:numPr>
          <w:ilvl w:val="0"/>
          <w:numId w:val="3"/>
        </w:num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lang w:val="en-US" w:eastAsia="zh-CN"/>
        </w:rPr>
        <w:t xml:space="preserve"> </w:t>
      </w:r>
      <w:r>
        <w:rPr>
          <w:rFonts w:eastAsia="仿宋_GB2312"/>
          <w:bCs/>
          <w:kern w:val="44"/>
          <w:sz w:val="32"/>
          <w:szCs w:val="32"/>
        </w:rPr>
        <w:t>卫生健康支出年初预算0万元，支出决算</w:t>
      </w:r>
      <w:r>
        <w:rPr>
          <w:rFonts w:hint="eastAsia" w:eastAsia="仿宋_GB2312"/>
          <w:bCs/>
          <w:kern w:val="44"/>
          <w:sz w:val="32"/>
          <w:szCs w:val="32"/>
          <w:lang w:val="en-US" w:eastAsia="zh-CN"/>
        </w:rPr>
        <w:t>2.45</w:t>
      </w:r>
      <w:r>
        <w:rPr>
          <w:rFonts w:eastAsia="仿宋_GB2312"/>
          <w:bCs/>
          <w:kern w:val="44"/>
          <w:sz w:val="32"/>
          <w:szCs w:val="32"/>
        </w:rPr>
        <w:t>万元，决算大于预算原因为预算追加事业单位公费医疗经费。</w:t>
      </w:r>
    </w:p>
    <w:p w14:paraId="3CED7BB0">
      <w:pPr>
        <w:numPr>
          <w:ilvl w:val="0"/>
          <w:numId w:val="3"/>
        </w:numPr>
        <w:adjustRightInd w:val="0"/>
        <w:snapToGrid w:val="0"/>
        <w:spacing w:line="560" w:lineRule="exact"/>
        <w:ind w:left="0" w:leftChars="0" w:firstLine="640" w:firstLineChars="200"/>
        <w:rPr>
          <w:rFonts w:eastAsia="仿宋_GB2312"/>
          <w:bCs/>
          <w:kern w:val="44"/>
          <w:sz w:val="32"/>
          <w:szCs w:val="32"/>
        </w:rPr>
      </w:pPr>
      <w:r>
        <w:rPr>
          <w:rFonts w:hint="eastAsia" w:eastAsia="仿宋_GB2312"/>
          <w:bCs/>
          <w:kern w:val="44"/>
          <w:sz w:val="32"/>
          <w:szCs w:val="32"/>
          <w:lang w:val="en-US" w:eastAsia="zh-CN"/>
        </w:rPr>
        <w:t xml:space="preserve"> </w:t>
      </w:r>
      <w:r>
        <w:rPr>
          <w:rFonts w:hint="eastAsia" w:eastAsia="仿宋_GB2312"/>
          <w:bCs/>
          <w:kern w:val="44"/>
          <w:sz w:val="32"/>
          <w:szCs w:val="32"/>
          <w:lang w:eastAsia="zh-CN"/>
        </w:rPr>
        <w:t>住房保障支出</w:t>
      </w:r>
      <w:r>
        <w:rPr>
          <w:rFonts w:eastAsia="仿宋_GB2312"/>
          <w:bCs/>
          <w:kern w:val="44"/>
          <w:sz w:val="32"/>
          <w:szCs w:val="32"/>
        </w:rPr>
        <w:t>年初预算</w:t>
      </w:r>
      <w:r>
        <w:rPr>
          <w:rFonts w:hint="eastAsia" w:eastAsia="仿宋_GB2312"/>
          <w:bCs/>
          <w:kern w:val="44"/>
          <w:sz w:val="32"/>
          <w:szCs w:val="32"/>
          <w:lang w:val="en-US" w:eastAsia="zh-CN"/>
        </w:rPr>
        <w:t>224.30</w:t>
      </w:r>
      <w:r>
        <w:rPr>
          <w:rFonts w:eastAsia="仿宋_GB2312"/>
          <w:bCs/>
          <w:kern w:val="44"/>
          <w:sz w:val="32"/>
          <w:szCs w:val="32"/>
        </w:rPr>
        <w:t>万元，</w:t>
      </w:r>
      <w:r>
        <w:rPr>
          <w:rFonts w:eastAsia="仿宋_GB2312"/>
          <w:sz w:val="32"/>
          <w:szCs w:val="32"/>
        </w:rPr>
        <w:t>支出决算</w:t>
      </w:r>
      <w:r>
        <w:rPr>
          <w:rFonts w:hint="eastAsia" w:eastAsia="仿宋_GB2312"/>
          <w:sz w:val="32"/>
          <w:szCs w:val="32"/>
          <w:lang w:val="en-US" w:eastAsia="zh-CN"/>
        </w:rPr>
        <w:t>224.30</w:t>
      </w:r>
      <w:r>
        <w:rPr>
          <w:rFonts w:eastAsia="仿宋_GB2312"/>
          <w:sz w:val="32"/>
          <w:szCs w:val="32"/>
        </w:rPr>
        <w:t>万元，</w:t>
      </w:r>
      <w:r>
        <w:rPr>
          <w:rFonts w:eastAsia="仿宋_GB2312"/>
          <w:bCs/>
          <w:kern w:val="44"/>
          <w:sz w:val="32"/>
          <w:szCs w:val="32"/>
        </w:rPr>
        <w:t>完成年初预算的</w:t>
      </w:r>
      <w:r>
        <w:rPr>
          <w:rFonts w:hint="eastAsia" w:eastAsia="仿宋_GB2312"/>
          <w:bCs/>
          <w:kern w:val="44"/>
          <w:sz w:val="32"/>
          <w:szCs w:val="32"/>
          <w:lang w:val="en-US" w:eastAsia="zh-CN"/>
        </w:rPr>
        <w:t>100</w:t>
      </w:r>
      <w:r>
        <w:rPr>
          <w:rFonts w:eastAsia="仿宋_GB2312"/>
          <w:bCs/>
          <w:kern w:val="44"/>
          <w:sz w:val="32"/>
          <w:szCs w:val="32"/>
        </w:rPr>
        <w:t>%。</w:t>
      </w:r>
    </w:p>
    <w:p w14:paraId="3C9CEC4F">
      <w:pPr>
        <w:numPr>
          <w:ilvl w:val="0"/>
          <w:numId w:val="4"/>
        </w:numPr>
        <w:adjustRightInd w:val="0"/>
        <w:snapToGrid w:val="0"/>
        <w:spacing w:line="560" w:lineRule="exact"/>
        <w:ind w:left="-10" w:leftChars="0" w:firstLine="640" w:firstLineChars="0"/>
        <w:rPr>
          <w:rFonts w:eastAsia="黑体"/>
          <w:bCs/>
          <w:sz w:val="32"/>
          <w:szCs w:val="32"/>
        </w:rPr>
      </w:pPr>
      <w:r>
        <w:rPr>
          <w:rFonts w:eastAsia="黑体"/>
          <w:bCs/>
          <w:sz w:val="32"/>
          <w:szCs w:val="32"/>
        </w:rPr>
        <w:t>一般公共预算财政拨款基本支出决算情况说明</w:t>
      </w:r>
    </w:p>
    <w:p w14:paraId="5FF7B77A">
      <w:pPr>
        <w:numPr>
          <w:ilvl w:val="0"/>
          <w:numId w:val="0"/>
        </w:numPr>
        <w:adjustRightInd w:val="0"/>
        <w:snapToGrid w:val="0"/>
        <w:spacing w:line="560" w:lineRule="exact"/>
        <w:ind w:firstLine="640" w:firstLineChars="200"/>
        <w:rPr>
          <w:rFonts w:hint="eastAsia" w:eastAsia="仿宋_GB2312"/>
          <w:bCs/>
          <w:kern w:val="44"/>
          <w:sz w:val="32"/>
          <w:szCs w:val="32"/>
          <w:lang w:eastAsia="zh-CN"/>
        </w:rPr>
      </w:pPr>
      <w:r>
        <w:rPr>
          <w:rFonts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年度一般公共预算财政拨款基本支出</w:t>
      </w:r>
      <w:r>
        <w:rPr>
          <w:rFonts w:hint="eastAsia" w:eastAsia="仿宋_GB2312"/>
          <w:bCs/>
          <w:kern w:val="44"/>
          <w:sz w:val="32"/>
          <w:szCs w:val="32"/>
          <w:lang w:val="en-US" w:eastAsia="zh-CN"/>
        </w:rPr>
        <w:t>2207.59</w:t>
      </w:r>
      <w:r>
        <w:rPr>
          <w:rFonts w:eastAsia="仿宋_GB2312"/>
          <w:bCs/>
          <w:kern w:val="44"/>
          <w:sz w:val="32"/>
          <w:szCs w:val="32"/>
        </w:rPr>
        <w:t>万元</w:t>
      </w:r>
      <w:r>
        <w:rPr>
          <w:rFonts w:hint="eastAsia" w:eastAsia="仿宋_GB2312"/>
          <w:bCs/>
          <w:kern w:val="44"/>
          <w:sz w:val="32"/>
          <w:szCs w:val="32"/>
          <w:lang w:eastAsia="zh-CN"/>
        </w:rPr>
        <w:t>。</w:t>
      </w:r>
    </w:p>
    <w:p w14:paraId="537ADEA0">
      <w:pPr>
        <w:numPr>
          <w:ilvl w:val="0"/>
          <w:numId w:val="0"/>
        </w:numPr>
        <w:adjustRightInd w:val="0"/>
        <w:snapToGrid w:val="0"/>
        <w:spacing w:line="560" w:lineRule="exact"/>
        <w:ind w:firstLine="640" w:firstLineChars="200"/>
        <w:rPr>
          <w:rFonts w:eastAsia="仿宋_GB2312"/>
          <w:bCs/>
          <w:kern w:val="44"/>
          <w:sz w:val="32"/>
          <w:szCs w:val="32"/>
        </w:rPr>
      </w:pPr>
      <w:r>
        <w:rPr>
          <w:rFonts w:eastAsia="仿宋_GB2312"/>
          <w:bCs/>
          <w:kern w:val="44"/>
          <w:sz w:val="32"/>
          <w:szCs w:val="32"/>
        </w:rPr>
        <w:t>其中：人员经费</w:t>
      </w:r>
      <w:r>
        <w:rPr>
          <w:rFonts w:hint="eastAsia" w:eastAsia="仿宋_GB2312"/>
          <w:bCs/>
          <w:kern w:val="44"/>
          <w:sz w:val="32"/>
          <w:szCs w:val="32"/>
          <w:lang w:val="en-US" w:eastAsia="zh-CN"/>
        </w:rPr>
        <w:t>1830.77</w:t>
      </w:r>
      <w:r>
        <w:rPr>
          <w:rFonts w:eastAsia="仿宋_GB2312"/>
          <w:bCs/>
          <w:kern w:val="44"/>
          <w:sz w:val="32"/>
          <w:szCs w:val="32"/>
        </w:rPr>
        <w:t>万元，主要包括：基本工资、津贴补贴、绩效工资、机关事业单位基本养老保险缴费、职工基本医疗保险缴费、其他社会保障缴费、住房公积金、医疗费、其他工资福利支出、退休费、抚恤金、医疗费补助、其他对个人和家庭的补助。</w:t>
      </w:r>
    </w:p>
    <w:p w14:paraId="3B2F205D">
      <w:pPr>
        <w:numPr>
          <w:ilvl w:val="0"/>
          <w:numId w:val="0"/>
        </w:numPr>
        <w:adjustRightInd w:val="0"/>
        <w:snapToGrid w:val="0"/>
        <w:spacing w:line="560" w:lineRule="exact"/>
        <w:ind w:firstLine="640" w:firstLineChars="200"/>
        <w:rPr>
          <w:rFonts w:eastAsia="仿宋_GB2312"/>
          <w:bCs/>
          <w:kern w:val="44"/>
          <w:sz w:val="32"/>
          <w:szCs w:val="32"/>
        </w:rPr>
      </w:pPr>
      <w:r>
        <w:rPr>
          <w:rFonts w:hint="eastAsia" w:eastAsia="仿宋_GB2312"/>
          <w:bCs/>
          <w:kern w:val="44"/>
          <w:sz w:val="32"/>
          <w:szCs w:val="32"/>
          <w:lang w:eastAsia="zh-CN"/>
        </w:rPr>
        <w:t>公用支出</w:t>
      </w:r>
      <w:r>
        <w:rPr>
          <w:rFonts w:hint="eastAsia" w:eastAsia="仿宋_GB2312"/>
          <w:bCs/>
          <w:kern w:val="44"/>
          <w:sz w:val="32"/>
          <w:szCs w:val="32"/>
          <w:lang w:val="en-US" w:eastAsia="zh-CN"/>
        </w:rPr>
        <w:t>0万元，主要是</w:t>
      </w:r>
      <w:r>
        <w:rPr>
          <w:rFonts w:hint="eastAsia" w:eastAsia="仿宋_GB2312"/>
          <w:bCs/>
          <w:kern w:val="44"/>
          <w:sz w:val="32"/>
          <w:szCs w:val="32"/>
        </w:rPr>
        <w:t>我</w:t>
      </w:r>
      <w:r>
        <w:rPr>
          <w:rFonts w:hint="eastAsia" w:eastAsia="仿宋_GB2312"/>
          <w:bCs/>
          <w:kern w:val="44"/>
          <w:sz w:val="32"/>
          <w:szCs w:val="32"/>
          <w:lang w:eastAsia="zh-CN"/>
        </w:rPr>
        <w:t>所</w:t>
      </w:r>
      <w:r>
        <w:rPr>
          <w:rFonts w:hint="eastAsia" w:eastAsia="仿宋_GB2312"/>
          <w:bCs/>
          <w:kern w:val="44"/>
          <w:sz w:val="32"/>
          <w:szCs w:val="32"/>
        </w:rPr>
        <w:t>为财政定额补助拨款事业单位，无运行经费</w:t>
      </w:r>
      <w:r>
        <w:rPr>
          <w:rFonts w:hint="eastAsia" w:eastAsia="仿宋_GB2312"/>
          <w:bCs/>
          <w:kern w:val="44"/>
          <w:sz w:val="32"/>
          <w:szCs w:val="32"/>
          <w:lang w:eastAsia="zh-CN"/>
        </w:rPr>
        <w:t>拨</w:t>
      </w:r>
      <w:r>
        <w:rPr>
          <w:rFonts w:hint="eastAsia" w:eastAsia="仿宋_GB2312"/>
          <w:bCs/>
          <w:kern w:val="44"/>
          <w:sz w:val="32"/>
          <w:szCs w:val="32"/>
        </w:rPr>
        <w:t>款，</w:t>
      </w:r>
      <w:r>
        <w:rPr>
          <w:rFonts w:hint="eastAsia" w:eastAsia="仿宋_GB2312"/>
          <w:bCs/>
          <w:kern w:val="44"/>
          <w:sz w:val="32"/>
          <w:szCs w:val="32"/>
          <w:lang w:eastAsia="zh-CN"/>
        </w:rPr>
        <w:t>所公用支出</w:t>
      </w:r>
      <w:r>
        <w:rPr>
          <w:rFonts w:hint="eastAsia" w:eastAsia="仿宋_GB2312"/>
          <w:bCs/>
          <w:kern w:val="44"/>
          <w:sz w:val="32"/>
          <w:szCs w:val="32"/>
        </w:rPr>
        <w:t>通过</w:t>
      </w:r>
      <w:r>
        <w:rPr>
          <w:rFonts w:hint="eastAsia" w:eastAsia="仿宋_GB2312"/>
          <w:bCs/>
          <w:kern w:val="44"/>
          <w:sz w:val="32"/>
          <w:szCs w:val="32"/>
          <w:lang w:eastAsia="zh-CN"/>
        </w:rPr>
        <w:t>自有资金进行开支。</w:t>
      </w:r>
    </w:p>
    <w:p w14:paraId="3358259B">
      <w:pPr>
        <w:numPr>
          <w:ilvl w:val="0"/>
          <w:numId w:val="0"/>
        </w:numPr>
        <w:adjustRightInd w:val="0"/>
        <w:snapToGrid w:val="0"/>
        <w:spacing w:line="560" w:lineRule="exact"/>
        <w:ind w:left="630" w:leftChars="0"/>
        <w:rPr>
          <w:rFonts w:eastAsia="黑体"/>
          <w:bCs/>
          <w:sz w:val="32"/>
          <w:szCs w:val="32"/>
        </w:rPr>
      </w:pPr>
      <w:r>
        <w:rPr>
          <w:rFonts w:hint="eastAsia" w:eastAsia="黑体"/>
          <w:bCs/>
          <w:sz w:val="32"/>
          <w:szCs w:val="32"/>
          <w:lang w:eastAsia="zh-CN"/>
        </w:rPr>
        <w:t>七、</w:t>
      </w:r>
      <w:r>
        <w:rPr>
          <w:rFonts w:eastAsia="黑体"/>
          <w:bCs/>
          <w:sz w:val="32"/>
          <w:szCs w:val="32"/>
        </w:rPr>
        <w:t xml:space="preserve">政府性基金预算财政拨款收入支出决算情况说明 </w:t>
      </w:r>
    </w:p>
    <w:p w14:paraId="3E40DDF3">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本部门没有政府性基金预算财政拨款收入，也没有使用政府性基金预算财政拨款安排的支出，空表已公开。</w:t>
      </w:r>
    </w:p>
    <w:p w14:paraId="437D2EA7">
      <w:pPr>
        <w:numPr>
          <w:ilvl w:val="0"/>
          <w:numId w:val="0"/>
        </w:numPr>
        <w:adjustRightInd w:val="0"/>
        <w:snapToGrid w:val="0"/>
        <w:spacing w:line="560" w:lineRule="exact"/>
        <w:ind w:left="630" w:leftChars="0"/>
        <w:rPr>
          <w:rFonts w:eastAsia="黑体"/>
          <w:bCs/>
          <w:sz w:val="32"/>
          <w:szCs w:val="32"/>
        </w:rPr>
      </w:pPr>
      <w:r>
        <w:rPr>
          <w:rFonts w:hint="eastAsia" w:eastAsia="黑体"/>
          <w:bCs/>
          <w:sz w:val="32"/>
          <w:szCs w:val="32"/>
          <w:lang w:eastAsia="zh-CN"/>
        </w:rPr>
        <w:t>八、</w:t>
      </w:r>
      <w:r>
        <w:rPr>
          <w:rFonts w:eastAsia="黑体"/>
          <w:bCs/>
          <w:sz w:val="32"/>
          <w:szCs w:val="32"/>
        </w:rPr>
        <w:t>国有资本经营预算财政拨款支出决算情况说明</w:t>
      </w:r>
    </w:p>
    <w:p w14:paraId="4ABFC3BD">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本部门没有使用国有资本经营预算财政拨款安排的支出，空表已公开。</w:t>
      </w:r>
    </w:p>
    <w:p w14:paraId="282F586A">
      <w:pPr>
        <w:numPr>
          <w:ilvl w:val="0"/>
          <w:numId w:val="0"/>
        </w:numPr>
        <w:adjustRightInd w:val="0"/>
        <w:snapToGrid w:val="0"/>
        <w:spacing w:line="560" w:lineRule="exact"/>
        <w:ind w:firstLine="664" w:firstLineChars="200"/>
        <w:rPr>
          <w:rFonts w:eastAsia="黑体"/>
          <w:bCs/>
          <w:spacing w:val="6"/>
          <w:sz w:val="32"/>
          <w:szCs w:val="32"/>
        </w:rPr>
      </w:pPr>
      <w:r>
        <w:rPr>
          <w:rFonts w:hint="eastAsia" w:eastAsia="黑体"/>
          <w:bCs/>
          <w:spacing w:val="6"/>
          <w:sz w:val="32"/>
          <w:szCs w:val="32"/>
          <w:lang w:eastAsia="zh-CN"/>
        </w:rPr>
        <w:t>九、</w:t>
      </w:r>
      <w:r>
        <w:rPr>
          <w:rFonts w:eastAsia="黑体"/>
          <w:bCs/>
          <w:spacing w:val="6"/>
          <w:sz w:val="32"/>
          <w:szCs w:val="32"/>
        </w:rPr>
        <w:t xml:space="preserve">财政拨款“三公”经费支出决算情况说明 </w:t>
      </w:r>
    </w:p>
    <w:p w14:paraId="0E862DF5">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（一）“三公”经费财政拨款支出决算总体情况说明。</w:t>
      </w:r>
    </w:p>
    <w:p w14:paraId="525A97FA">
      <w:pPr>
        <w:adjustRightInd w:val="0"/>
        <w:snapToGrid w:val="0"/>
        <w:spacing w:line="560" w:lineRule="exact"/>
        <w:ind w:firstLine="640" w:firstLineChars="200"/>
        <w:rPr>
          <w:rFonts w:hint="eastAsia" w:eastAsia="仿宋_GB2312"/>
          <w:bCs/>
          <w:kern w:val="44"/>
          <w:sz w:val="32"/>
          <w:szCs w:val="32"/>
          <w:lang w:eastAsia="zh-CN"/>
        </w:rPr>
      </w:pPr>
      <w:r>
        <w:rPr>
          <w:rFonts w:eastAsia="仿宋_GB2312"/>
          <w:bCs/>
          <w:kern w:val="44"/>
          <w:sz w:val="32"/>
          <w:szCs w:val="32"/>
        </w:rPr>
        <w:t>202</w:t>
      </w:r>
      <w:r>
        <w:rPr>
          <w:rFonts w:hint="eastAsia" w:eastAsia="仿宋_GB2312"/>
          <w:bCs/>
          <w:kern w:val="44"/>
          <w:sz w:val="32"/>
          <w:szCs w:val="32"/>
          <w:lang w:val="en-US" w:eastAsia="zh-CN"/>
        </w:rPr>
        <w:t>3</w:t>
      </w:r>
      <w:r>
        <w:rPr>
          <w:rFonts w:eastAsia="仿宋_GB2312"/>
          <w:bCs/>
          <w:kern w:val="44"/>
          <w:sz w:val="32"/>
          <w:szCs w:val="32"/>
        </w:rPr>
        <w:t>年度“三公”经费财政拨款支出预算为</w:t>
      </w:r>
      <w:r>
        <w:rPr>
          <w:rFonts w:hint="eastAsia" w:eastAsia="仿宋_GB2312"/>
          <w:bCs/>
          <w:kern w:val="44"/>
          <w:sz w:val="32"/>
          <w:szCs w:val="32"/>
          <w:lang w:val="en-US" w:eastAsia="zh-CN"/>
        </w:rPr>
        <w:t>1.52</w:t>
      </w:r>
      <w:r>
        <w:rPr>
          <w:rFonts w:eastAsia="仿宋_GB2312"/>
          <w:bCs/>
          <w:kern w:val="44"/>
          <w:sz w:val="32"/>
          <w:szCs w:val="32"/>
        </w:rPr>
        <w:t>万元，支出决算为</w:t>
      </w:r>
      <w:r>
        <w:rPr>
          <w:rFonts w:hint="eastAsia" w:eastAsia="仿宋_GB2312"/>
          <w:bCs/>
          <w:kern w:val="44"/>
          <w:sz w:val="32"/>
          <w:szCs w:val="32"/>
          <w:lang w:val="en-US" w:eastAsia="zh-CN"/>
        </w:rPr>
        <w:t>1.28</w:t>
      </w:r>
      <w:r>
        <w:rPr>
          <w:rFonts w:eastAsia="仿宋_GB2312"/>
          <w:bCs/>
          <w:kern w:val="44"/>
          <w:sz w:val="32"/>
          <w:szCs w:val="32"/>
        </w:rPr>
        <w:t>万元，完成预算的</w:t>
      </w:r>
      <w:r>
        <w:rPr>
          <w:rFonts w:hint="eastAsia" w:eastAsia="仿宋_GB2312"/>
          <w:bCs/>
          <w:kern w:val="44"/>
          <w:sz w:val="32"/>
          <w:szCs w:val="32"/>
          <w:lang w:val="en-US" w:eastAsia="zh-CN"/>
        </w:rPr>
        <w:t>84.21</w:t>
      </w:r>
      <w:r>
        <w:rPr>
          <w:rFonts w:eastAsia="仿宋_GB2312"/>
          <w:bCs/>
          <w:kern w:val="44"/>
          <w:sz w:val="32"/>
          <w:szCs w:val="32"/>
        </w:rPr>
        <w:t xml:space="preserve"> %。较202</w:t>
      </w:r>
      <w:r>
        <w:rPr>
          <w:rFonts w:hint="eastAsia" w:eastAsia="仿宋_GB2312"/>
          <w:bCs/>
          <w:kern w:val="44"/>
          <w:sz w:val="32"/>
          <w:szCs w:val="32"/>
          <w:lang w:val="en-US" w:eastAsia="zh-CN"/>
        </w:rPr>
        <w:t>2</w:t>
      </w:r>
      <w:r>
        <w:rPr>
          <w:rFonts w:eastAsia="仿宋_GB2312"/>
          <w:bCs/>
          <w:kern w:val="44"/>
          <w:sz w:val="32"/>
          <w:szCs w:val="32"/>
        </w:rPr>
        <w:t>年决算下降</w:t>
      </w:r>
      <w:r>
        <w:rPr>
          <w:rFonts w:hint="eastAsia" w:eastAsia="仿宋_GB2312"/>
          <w:bCs/>
          <w:kern w:val="44"/>
          <w:sz w:val="32"/>
          <w:szCs w:val="32"/>
          <w:lang w:val="en-US" w:eastAsia="zh-CN"/>
        </w:rPr>
        <w:t>0.06</w:t>
      </w:r>
      <w:r>
        <w:rPr>
          <w:rFonts w:eastAsia="仿宋_GB2312"/>
          <w:bCs/>
          <w:kern w:val="44"/>
          <w:sz w:val="32"/>
          <w:szCs w:val="32"/>
        </w:rPr>
        <w:t>万元，同比下降</w:t>
      </w:r>
      <w:r>
        <w:rPr>
          <w:rFonts w:hint="eastAsia" w:eastAsia="仿宋_GB2312"/>
          <w:bCs/>
          <w:kern w:val="44"/>
          <w:sz w:val="32"/>
          <w:szCs w:val="32"/>
          <w:lang w:val="en-US" w:eastAsia="zh-CN"/>
        </w:rPr>
        <w:t>4.48</w:t>
      </w:r>
      <w:r>
        <w:rPr>
          <w:rFonts w:eastAsia="仿宋_GB2312"/>
          <w:bCs/>
          <w:kern w:val="44"/>
          <w:sz w:val="32"/>
          <w:szCs w:val="32"/>
        </w:rPr>
        <w:t>%。决算数小于预算数的主要原因</w:t>
      </w:r>
      <w:r>
        <w:rPr>
          <w:rFonts w:eastAsia="仿宋_GB2312"/>
          <w:sz w:val="32"/>
          <w:szCs w:val="32"/>
        </w:rPr>
        <w:t>为落实中央八项规定及其实施细则，厉行勤俭节约</w:t>
      </w:r>
      <w:r>
        <w:rPr>
          <w:rFonts w:hint="eastAsia" w:eastAsia="仿宋_GB2312"/>
          <w:sz w:val="32"/>
          <w:szCs w:val="32"/>
          <w:lang w:eastAsia="zh-CN"/>
        </w:rPr>
        <w:t>。</w:t>
      </w:r>
    </w:p>
    <w:p w14:paraId="4F0D639C">
      <w:pPr>
        <w:adjustRightInd w:val="0"/>
        <w:snapToGrid w:val="0"/>
        <w:spacing w:line="560" w:lineRule="exact"/>
        <w:ind w:firstLine="640" w:firstLineChars="200"/>
        <w:rPr>
          <w:rFonts w:eastAsia="楷体_GB2312"/>
          <w:bCs/>
          <w:kern w:val="44"/>
          <w:sz w:val="32"/>
          <w:szCs w:val="32"/>
        </w:rPr>
      </w:pPr>
      <w:r>
        <w:rPr>
          <w:rFonts w:eastAsia="楷体_GB2312"/>
          <w:bCs/>
          <w:kern w:val="44"/>
          <w:sz w:val="32"/>
          <w:szCs w:val="32"/>
        </w:rPr>
        <w:t>（二）“三公”经费财政拨款支出决算具体情况说明。</w:t>
      </w:r>
    </w:p>
    <w:p w14:paraId="4CE38F9F">
      <w:p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1.  因公出国(境)费预算为</w:t>
      </w:r>
      <w:r>
        <w:rPr>
          <w:rFonts w:hint="eastAsia" w:eastAsia="仿宋_GB2312"/>
          <w:color w:val="000000"/>
          <w:sz w:val="32"/>
          <w:szCs w:val="32"/>
          <w:lang w:val="en-US" w:eastAsia="zh-CN"/>
        </w:rPr>
        <w:t>0</w:t>
      </w:r>
      <w:r>
        <w:rPr>
          <w:rFonts w:eastAsia="仿宋_GB2312"/>
          <w:color w:val="000000"/>
          <w:sz w:val="32"/>
          <w:szCs w:val="32"/>
        </w:rPr>
        <w:t>万元，支出决算为0万元</w:t>
      </w:r>
      <w:r>
        <w:rPr>
          <w:rFonts w:eastAsia="仿宋_GB2312"/>
          <w:sz w:val="32"/>
          <w:szCs w:val="32"/>
        </w:rPr>
        <w:t>。</w:t>
      </w:r>
    </w:p>
    <w:p w14:paraId="042B17F1">
      <w:pPr>
        <w:adjustRightInd w:val="0"/>
        <w:snapToGrid w:val="0"/>
        <w:spacing w:line="560" w:lineRule="exact"/>
        <w:ind w:firstLine="640" w:firstLineChars="200"/>
        <w:rPr>
          <w:rFonts w:eastAsia="仿宋_GB2312"/>
          <w:sz w:val="32"/>
          <w:szCs w:val="32"/>
        </w:rPr>
      </w:pPr>
      <w:r>
        <w:rPr>
          <w:rFonts w:eastAsia="仿宋_GB2312"/>
          <w:sz w:val="32"/>
          <w:szCs w:val="32"/>
        </w:rPr>
        <w:t>《国务院办公厅关于改革完善中央财政科研经费管理的若干意见》（国办发〔2021〕32号）规定，对科研人员因公出国（境）开展国际合作与交流的管理应与行政人员有所区别，对为完成科研项目任务目标、从科研经费中列支费用的国际合作与交流按业务类别单独管理，根据需要开展工作。从科研经费中列支的国际合作与交流费用不纳入“三公”经费统计范围，不受零增长要求限制。我</w:t>
      </w:r>
      <w:r>
        <w:rPr>
          <w:rFonts w:hint="eastAsia" w:eastAsia="仿宋_GB2312"/>
          <w:sz w:val="32"/>
          <w:szCs w:val="32"/>
          <w:lang w:eastAsia="zh-CN"/>
        </w:rPr>
        <w:t>所</w:t>
      </w:r>
      <w:r>
        <w:rPr>
          <w:rFonts w:eastAsia="仿宋_GB2312"/>
          <w:sz w:val="32"/>
          <w:szCs w:val="32"/>
        </w:rPr>
        <w:t>将继续严格执行中央八项规定及其实施细则，厉行勤俭节约，严控出国（境）开支，从严审批出国（境）批、人（次）及停留天数。</w:t>
      </w:r>
    </w:p>
    <w:p w14:paraId="01B3A5C7">
      <w:pPr>
        <w:numPr>
          <w:ilvl w:val="0"/>
          <w:numId w:val="5"/>
        </w:numPr>
        <w:adjustRightInd w:val="0"/>
        <w:snapToGrid w:val="0"/>
        <w:spacing w:line="560" w:lineRule="exact"/>
        <w:ind w:firstLine="640" w:firstLineChars="200"/>
        <w:rPr>
          <w:rFonts w:eastAsia="仿宋_GB2312"/>
          <w:color w:val="000000"/>
          <w:sz w:val="32"/>
          <w:szCs w:val="32"/>
        </w:rPr>
      </w:pPr>
      <w:r>
        <w:rPr>
          <w:rFonts w:eastAsia="仿宋_GB2312"/>
          <w:color w:val="000000"/>
          <w:sz w:val="32"/>
          <w:szCs w:val="32"/>
        </w:rPr>
        <w:t>公务用车购置及运行费预算为</w:t>
      </w:r>
      <w:r>
        <w:rPr>
          <w:rFonts w:hint="eastAsia" w:eastAsia="仿宋_GB2312"/>
          <w:color w:val="000000"/>
          <w:sz w:val="32"/>
          <w:szCs w:val="32"/>
          <w:lang w:val="en-US" w:eastAsia="zh-CN"/>
        </w:rPr>
        <w:t>0</w:t>
      </w:r>
      <w:r>
        <w:rPr>
          <w:rFonts w:eastAsia="仿宋_GB2312"/>
          <w:color w:val="000000"/>
          <w:sz w:val="32"/>
          <w:szCs w:val="32"/>
        </w:rPr>
        <w:t>万元，支出决算为</w:t>
      </w:r>
      <w:r>
        <w:rPr>
          <w:rFonts w:hint="eastAsia" w:eastAsia="仿宋_GB2312"/>
          <w:color w:val="000000"/>
          <w:sz w:val="32"/>
          <w:szCs w:val="32"/>
          <w:lang w:val="en-US" w:eastAsia="zh-CN"/>
        </w:rPr>
        <w:t>0</w:t>
      </w:r>
      <w:r>
        <w:rPr>
          <w:rFonts w:eastAsia="仿宋_GB2312"/>
          <w:color w:val="000000"/>
          <w:sz w:val="32"/>
          <w:szCs w:val="32"/>
        </w:rPr>
        <w:t>万元。主要原因是公车改革后，压减一般性支出。截止</w:t>
      </w:r>
      <w:r>
        <w:rPr>
          <w:color w:val="000000"/>
          <w:sz w:val="32"/>
          <w:szCs w:val="32"/>
        </w:rPr>
        <w:t>202</w:t>
      </w:r>
      <w:r>
        <w:rPr>
          <w:rFonts w:hint="eastAsia"/>
          <w:color w:val="000000"/>
          <w:sz w:val="32"/>
          <w:szCs w:val="32"/>
          <w:lang w:val="en-US" w:eastAsia="zh-CN"/>
        </w:rPr>
        <w:t>3</w:t>
      </w:r>
      <w:r>
        <w:rPr>
          <w:color w:val="000000"/>
          <w:sz w:val="32"/>
          <w:szCs w:val="32"/>
        </w:rPr>
        <w:t>年</w:t>
      </w:r>
      <w:r>
        <w:rPr>
          <w:rFonts w:eastAsia="仿宋_GB2312"/>
          <w:color w:val="000000"/>
          <w:sz w:val="32"/>
          <w:szCs w:val="32"/>
        </w:rPr>
        <w:t>12月31日，开支财政拨款的公务用车保有量</w:t>
      </w:r>
      <w:r>
        <w:rPr>
          <w:rFonts w:hint="eastAsia" w:eastAsia="仿宋_GB2312"/>
          <w:color w:val="000000"/>
          <w:sz w:val="32"/>
          <w:szCs w:val="32"/>
          <w:lang w:val="en-US" w:eastAsia="zh-CN"/>
        </w:rPr>
        <w:t>0</w:t>
      </w:r>
      <w:r>
        <w:rPr>
          <w:rFonts w:eastAsia="仿宋_GB2312"/>
          <w:color w:val="000000"/>
          <w:sz w:val="32"/>
          <w:szCs w:val="32"/>
        </w:rPr>
        <w:t>辆。</w:t>
      </w:r>
    </w:p>
    <w:p w14:paraId="107A8F68">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sz w:val="32"/>
          <w:szCs w:val="32"/>
          <w:lang w:val="en-US" w:eastAsia="zh-CN"/>
        </w:rPr>
        <w:t>3、</w:t>
      </w:r>
      <w:r>
        <w:rPr>
          <w:rFonts w:eastAsia="仿宋_GB2312"/>
          <w:sz w:val="32"/>
          <w:szCs w:val="32"/>
        </w:rPr>
        <w:t>公务接待费预算</w:t>
      </w:r>
      <w:r>
        <w:rPr>
          <w:rFonts w:hint="eastAsia" w:eastAsia="仿宋_GB2312"/>
          <w:sz w:val="32"/>
          <w:szCs w:val="32"/>
          <w:lang w:val="en-US" w:eastAsia="zh-CN"/>
        </w:rPr>
        <w:t>1.52</w:t>
      </w:r>
      <w:r>
        <w:rPr>
          <w:rFonts w:eastAsia="仿宋_GB2312"/>
          <w:sz w:val="32"/>
          <w:szCs w:val="32"/>
        </w:rPr>
        <w:t>万元，</w:t>
      </w:r>
      <w:r>
        <w:rPr>
          <w:rFonts w:eastAsia="仿宋_GB2312"/>
          <w:color w:val="000000"/>
          <w:sz w:val="32"/>
          <w:szCs w:val="32"/>
        </w:rPr>
        <w:t>支出决算为</w:t>
      </w:r>
      <w:r>
        <w:rPr>
          <w:rFonts w:hint="eastAsia" w:eastAsia="仿宋_GB2312"/>
          <w:color w:val="000000"/>
          <w:sz w:val="32"/>
          <w:szCs w:val="32"/>
          <w:lang w:val="en-US" w:eastAsia="zh-CN"/>
        </w:rPr>
        <w:t>1.28</w:t>
      </w:r>
      <w:r>
        <w:rPr>
          <w:rFonts w:eastAsia="仿宋_GB2312"/>
          <w:color w:val="000000"/>
          <w:sz w:val="32"/>
          <w:szCs w:val="32"/>
        </w:rPr>
        <w:t>万元</w:t>
      </w:r>
      <w:r>
        <w:rPr>
          <w:rFonts w:hint="eastAsia" w:eastAsia="仿宋_GB2312"/>
          <w:color w:val="000000"/>
          <w:sz w:val="32"/>
          <w:szCs w:val="32"/>
          <w:lang w:eastAsia="zh-CN"/>
        </w:rPr>
        <w:t>，</w:t>
      </w:r>
      <w:r>
        <w:rPr>
          <w:rFonts w:eastAsia="仿宋_GB2312"/>
          <w:bCs/>
          <w:kern w:val="44"/>
          <w:sz w:val="32"/>
          <w:szCs w:val="32"/>
        </w:rPr>
        <w:t>完成预算的</w:t>
      </w:r>
      <w:r>
        <w:rPr>
          <w:rFonts w:hint="eastAsia" w:eastAsia="仿宋_GB2312"/>
          <w:bCs/>
          <w:kern w:val="44"/>
          <w:sz w:val="32"/>
          <w:szCs w:val="32"/>
          <w:lang w:val="en-US" w:eastAsia="zh-CN"/>
        </w:rPr>
        <w:t>84.21</w:t>
      </w:r>
      <w:r>
        <w:rPr>
          <w:rFonts w:eastAsia="仿宋_GB2312"/>
          <w:bCs/>
          <w:kern w:val="44"/>
          <w:sz w:val="32"/>
          <w:szCs w:val="32"/>
        </w:rPr>
        <w:t>%。较202</w:t>
      </w:r>
      <w:r>
        <w:rPr>
          <w:rFonts w:hint="eastAsia" w:eastAsia="仿宋_GB2312"/>
          <w:bCs/>
          <w:kern w:val="44"/>
          <w:sz w:val="32"/>
          <w:szCs w:val="32"/>
          <w:lang w:val="en-US" w:eastAsia="zh-CN"/>
        </w:rPr>
        <w:t>2</w:t>
      </w:r>
      <w:r>
        <w:rPr>
          <w:rFonts w:eastAsia="仿宋_GB2312"/>
          <w:bCs/>
          <w:kern w:val="44"/>
          <w:sz w:val="32"/>
          <w:szCs w:val="32"/>
        </w:rPr>
        <w:t>年决算下降</w:t>
      </w:r>
      <w:r>
        <w:rPr>
          <w:rFonts w:hint="eastAsia" w:eastAsia="仿宋_GB2312"/>
          <w:bCs/>
          <w:kern w:val="44"/>
          <w:sz w:val="32"/>
          <w:szCs w:val="32"/>
          <w:lang w:val="en-US" w:eastAsia="zh-CN"/>
        </w:rPr>
        <w:t>0.06</w:t>
      </w:r>
      <w:r>
        <w:rPr>
          <w:rFonts w:eastAsia="仿宋_GB2312"/>
          <w:bCs/>
          <w:kern w:val="44"/>
          <w:sz w:val="32"/>
          <w:szCs w:val="32"/>
        </w:rPr>
        <w:t>万元，同比下降</w:t>
      </w:r>
      <w:r>
        <w:rPr>
          <w:rFonts w:hint="eastAsia" w:eastAsia="仿宋_GB2312"/>
          <w:bCs/>
          <w:kern w:val="44"/>
          <w:sz w:val="32"/>
          <w:szCs w:val="32"/>
          <w:lang w:val="en-US" w:eastAsia="zh-CN"/>
        </w:rPr>
        <w:t>4.48</w:t>
      </w:r>
      <w:r>
        <w:rPr>
          <w:rFonts w:eastAsia="仿宋_GB2312"/>
          <w:bCs/>
          <w:kern w:val="44"/>
          <w:sz w:val="32"/>
          <w:szCs w:val="32"/>
        </w:rPr>
        <w:t>%。决算数小于预算数的主要原因</w:t>
      </w:r>
      <w:r>
        <w:rPr>
          <w:rFonts w:eastAsia="仿宋_GB2312"/>
          <w:sz w:val="32"/>
          <w:szCs w:val="32"/>
        </w:rPr>
        <w:t>为落实中央八项规定及其实施细则，厉行勤俭节约</w:t>
      </w:r>
      <w:r>
        <w:rPr>
          <w:rFonts w:hint="eastAsia" w:eastAsia="仿宋_GB2312"/>
          <w:sz w:val="32"/>
          <w:szCs w:val="32"/>
          <w:lang w:eastAsia="zh-CN"/>
        </w:rPr>
        <w:t>，</w:t>
      </w:r>
      <w:r>
        <w:rPr>
          <w:rFonts w:eastAsia="仿宋_GB2312"/>
          <w:sz w:val="32"/>
          <w:szCs w:val="32"/>
        </w:rPr>
        <w:t>严格控制公务接待开支</w:t>
      </w:r>
      <w:r>
        <w:rPr>
          <w:rFonts w:eastAsia="仿宋_GB2312"/>
          <w:color w:val="000000"/>
          <w:sz w:val="32"/>
          <w:szCs w:val="32"/>
        </w:rPr>
        <w:t>。</w:t>
      </w:r>
      <w:r>
        <w:rPr>
          <w:rFonts w:hint="eastAsia" w:eastAsia="仿宋_GB2312"/>
          <w:color w:val="000000"/>
          <w:sz w:val="32"/>
          <w:szCs w:val="32"/>
          <w:lang w:val="en-US" w:eastAsia="zh-CN"/>
        </w:rPr>
        <w:t xml:space="preserve"> </w:t>
      </w:r>
      <w:r>
        <w:rPr>
          <w:rFonts w:eastAsia="仿宋_GB2312"/>
          <w:color w:val="000000"/>
          <w:sz w:val="32"/>
          <w:szCs w:val="32"/>
        </w:rPr>
        <w:t>其中：外宾接待支出</w:t>
      </w:r>
      <w:r>
        <w:rPr>
          <w:rFonts w:hint="eastAsia" w:eastAsia="仿宋_GB2312"/>
          <w:color w:val="000000"/>
          <w:sz w:val="32"/>
          <w:szCs w:val="32"/>
          <w:lang w:val="en-US" w:eastAsia="zh-CN"/>
        </w:rPr>
        <w:t>0</w:t>
      </w:r>
      <w:r>
        <w:rPr>
          <w:rFonts w:eastAsia="仿宋_GB2312"/>
          <w:color w:val="000000"/>
          <w:sz w:val="32"/>
          <w:szCs w:val="32"/>
        </w:rPr>
        <w:t>万元</w:t>
      </w:r>
      <w:r>
        <w:rPr>
          <w:rFonts w:hint="eastAsia" w:eastAsia="仿宋_GB2312"/>
          <w:color w:val="000000"/>
          <w:sz w:val="32"/>
          <w:szCs w:val="32"/>
          <w:lang w:eastAsia="zh-CN"/>
        </w:rPr>
        <w:t>；</w:t>
      </w:r>
      <w:r>
        <w:rPr>
          <w:rFonts w:eastAsia="仿宋_GB2312"/>
          <w:color w:val="000000"/>
          <w:sz w:val="32"/>
          <w:szCs w:val="32"/>
        </w:rPr>
        <w:t>国内公务接待支出</w:t>
      </w:r>
      <w:r>
        <w:rPr>
          <w:rFonts w:hint="eastAsia" w:eastAsia="仿宋_GB2312"/>
          <w:color w:val="000000"/>
          <w:sz w:val="32"/>
          <w:szCs w:val="32"/>
          <w:lang w:val="en-US" w:eastAsia="zh-CN"/>
        </w:rPr>
        <w:t>1.28</w:t>
      </w:r>
      <w:r>
        <w:rPr>
          <w:rFonts w:eastAsia="仿宋_GB2312"/>
          <w:color w:val="000000"/>
          <w:sz w:val="32"/>
          <w:szCs w:val="32"/>
        </w:rPr>
        <w:t>万元，接待对象主要是来院开展学术交流，技术合作的汉外人员。</w:t>
      </w:r>
      <w:r>
        <w:rPr>
          <w:color w:val="000000"/>
          <w:sz w:val="32"/>
          <w:szCs w:val="32"/>
        </w:rPr>
        <w:t>202</w:t>
      </w:r>
      <w:r>
        <w:rPr>
          <w:rFonts w:hint="eastAsia"/>
          <w:color w:val="000000"/>
          <w:sz w:val="32"/>
          <w:szCs w:val="32"/>
          <w:lang w:val="en-US" w:eastAsia="zh-CN"/>
        </w:rPr>
        <w:t>3</w:t>
      </w:r>
      <w:r>
        <w:rPr>
          <w:color w:val="000000"/>
          <w:sz w:val="32"/>
          <w:szCs w:val="32"/>
        </w:rPr>
        <w:t>年</w:t>
      </w:r>
      <w:r>
        <w:rPr>
          <w:rFonts w:eastAsia="仿宋_GB2312"/>
          <w:color w:val="000000"/>
          <w:sz w:val="32"/>
          <w:szCs w:val="32"/>
        </w:rPr>
        <w:t>共接待国内来访团组</w:t>
      </w:r>
      <w:r>
        <w:rPr>
          <w:rFonts w:hint="eastAsia" w:eastAsia="仿宋_GB2312"/>
          <w:color w:val="000000"/>
          <w:sz w:val="32"/>
          <w:szCs w:val="32"/>
          <w:lang w:val="en-US" w:eastAsia="zh-CN"/>
        </w:rPr>
        <w:t>25</w:t>
      </w:r>
      <w:r>
        <w:rPr>
          <w:rFonts w:eastAsia="仿宋_GB2312"/>
          <w:color w:val="000000"/>
          <w:sz w:val="32"/>
          <w:szCs w:val="32"/>
        </w:rPr>
        <w:t>个，</w:t>
      </w:r>
      <w:r>
        <w:rPr>
          <w:rFonts w:hint="eastAsia" w:eastAsia="仿宋_GB2312"/>
          <w:color w:val="000000"/>
          <w:sz w:val="32"/>
          <w:szCs w:val="32"/>
          <w:lang w:val="en-US" w:eastAsia="zh-CN"/>
        </w:rPr>
        <w:t>120</w:t>
      </w:r>
      <w:r>
        <w:rPr>
          <w:rFonts w:eastAsia="仿宋_GB2312"/>
          <w:color w:val="000000"/>
          <w:sz w:val="32"/>
          <w:szCs w:val="32"/>
        </w:rPr>
        <w:t>人次</w:t>
      </w:r>
      <w:r>
        <w:rPr>
          <w:rFonts w:hint="eastAsia" w:eastAsia="仿宋_GB2312"/>
          <w:color w:val="000000"/>
          <w:sz w:val="32"/>
          <w:szCs w:val="32"/>
          <w:lang w:eastAsia="zh-CN"/>
        </w:rPr>
        <w:t>。</w:t>
      </w:r>
    </w:p>
    <w:p w14:paraId="34269D14">
      <w:pPr>
        <w:adjustRightInd w:val="0"/>
        <w:snapToGrid w:val="0"/>
        <w:spacing w:line="560" w:lineRule="exact"/>
        <w:ind w:firstLine="960" w:firstLineChars="300"/>
        <w:rPr>
          <w:rFonts w:eastAsia="仿宋_GB2312"/>
          <w:color w:val="000000"/>
          <w:sz w:val="32"/>
          <w:szCs w:val="32"/>
        </w:rPr>
      </w:pPr>
    </w:p>
    <w:p w14:paraId="4E492207">
      <w:pPr>
        <w:adjustRightInd w:val="0"/>
        <w:snapToGrid w:val="0"/>
        <w:spacing w:line="560" w:lineRule="exact"/>
        <w:ind w:firstLine="960" w:firstLineChars="300"/>
        <w:rPr>
          <w:rFonts w:eastAsia="仿宋_GB2312"/>
          <w:color w:val="000000"/>
          <w:sz w:val="32"/>
          <w:szCs w:val="32"/>
        </w:rPr>
      </w:pPr>
      <w:r>
        <w:rPr>
          <w:rFonts w:eastAsia="仿宋_GB2312"/>
          <w:color w:val="000000"/>
          <w:sz w:val="32"/>
          <w:szCs w:val="32"/>
        </w:rPr>
        <w:t>一般公共预算“三公”经费情况表（单位：万元）</w:t>
      </w:r>
    </w:p>
    <w:tbl>
      <w:tblPr>
        <w:tblStyle w:val="9"/>
        <w:tblW w:w="79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66"/>
        <w:gridCol w:w="1776"/>
        <w:gridCol w:w="1700"/>
      </w:tblGrid>
      <w:tr w14:paraId="78543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314DA675">
            <w:pPr>
              <w:keepNext w:val="0"/>
              <w:keepLines w:val="0"/>
              <w:suppressLineNumbers w:val="0"/>
              <w:adjustRightInd w:val="0"/>
              <w:snapToGrid w:val="0"/>
              <w:spacing w:before="0" w:beforeAutospacing="0" w:after="0" w:afterAutospacing="0" w:line="560" w:lineRule="exact"/>
              <w:ind w:left="0" w:right="0" w:firstLine="1200" w:firstLineChars="500"/>
              <w:rPr>
                <w:rFonts w:hint="default" w:eastAsia="仿宋_GB2312"/>
                <w:sz w:val="24"/>
                <w:szCs w:val="24"/>
              </w:rPr>
            </w:pPr>
            <w:r>
              <w:rPr>
                <w:rFonts w:hint="default" w:eastAsia="仿宋_GB2312"/>
                <w:sz w:val="24"/>
                <w:szCs w:val="24"/>
              </w:rPr>
              <w:t>项  目</w:t>
            </w:r>
          </w:p>
        </w:tc>
        <w:tc>
          <w:tcPr>
            <w:tcW w:w="1776" w:type="dxa"/>
            <w:noWrap/>
            <w:vAlign w:val="center"/>
          </w:tcPr>
          <w:p w14:paraId="51D1147A">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预算数</w:t>
            </w:r>
          </w:p>
        </w:tc>
        <w:tc>
          <w:tcPr>
            <w:tcW w:w="1700" w:type="dxa"/>
            <w:noWrap/>
            <w:vAlign w:val="center"/>
          </w:tcPr>
          <w:p w14:paraId="6CF0E4C8">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统计数</w:t>
            </w:r>
          </w:p>
        </w:tc>
      </w:tr>
      <w:tr w14:paraId="62E19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12B60879">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（一）支出合计</w:t>
            </w:r>
          </w:p>
        </w:tc>
        <w:tc>
          <w:tcPr>
            <w:tcW w:w="1776" w:type="dxa"/>
            <w:noWrap/>
            <w:vAlign w:val="center"/>
          </w:tcPr>
          <w:p w14:paraId="59A3EAE5">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lang w:val="en-US" w:eastAsia="zh-CN"/>
              </w:rPr>
            </w:pPr>
            <w:r>
              <w:rPr>
                <w:rFonts w:hint="eastAsia" w:eastAsia="仿宋_GB2312"/>
                <w:sz w:val="24"/>
                <w:szCs w:val="24"/>
                <w:lang w:val="en-US" w:eastAsia="zh-CN"/>
              </w:rPr>
              <w:t>1.52</w:t>
            </w:r>
          </w:p>
        </w:tc>
        <w:tc>
          <w:tcPr>
            <w:tcW w:w="1700" w:type="dxa"/>
            <w:noWrap/>
            <w:vAlign w:val="center"/>
          </w:tcPr>
          <w:p w14:paraId="37DFDDF6">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lang w:val="en-US" w:eastAsia="zh-CN"/>
              </w:rPr>
            </w:pPr>
            <w:r>
              <w:rPr>
                <w:rFonts w:hint="eastAsia" w:eastAsia="仿宋_GB2312"/>
                <w:sz w:val="24"/>
                <w:szCs w:val="24"/>
                <w:lang w:val="en-US" w:eastAsia="zh-CN"/>
              </w:rPr>
              <w:t>1.28</w:t>
            </w:r>
          </w:p>
        </w:tc>
      </w:tr>
      <w:tr w14:paraId="370D3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3C2119C5">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1．因公出国（境）费</w:t>
            </w:r>
          </w:p>
        </w:tc>
        <w:tc>
          <w:tcPr>
            <w:tcW w:w="1776" w:type="dxa"/>
            <w:noWrap/>
            <w:vAlign w:val="center"/>
          </w:tcPr>
          <w:p w14:paraId="0A7731E6">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val="en-US" w:eastAsia="zh-CN"/>
              </w:rPr>
            </w:pPr>
            <w:r>
              <w:rPr>
                <w:rFonts w:hint="eastAsia" w:eastAsia="仿宋_GB2312"/>
                <w:sz w:val="24"/>
                <w:szCs w:val="24"/>
                <w:lang w:val="en-US" w:eastAsia="zh-CN"/>
              </w:rPr>
              <w:t>0</w:t>
            </w:r>
          </w:p>
        </w:tc>
        <w:tc>
          <w:tcPr>
            <w:tcW w:w="1700" w:type="dxa"/>
            <w:noWrap/>
            <w:vAlign w:val="center"/>
          </w:tcPr>
          <w:p w14:paraId="33B06FB6">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r w14:paraId="3C463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63357BF2">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2．公务用车购置及运行维护费</w:t>
            </w:r>
          </w:p>
        </w:tc>
        <w:tc>
          <w:tcPr>
            <w:tcW w:w="1776" w:type="dxa"/>
            <w:noWrap/>
            <w:vAlign w:val="center"/>
          </w:tcPr>
          <w:p w14:paraId="798D281E">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val="en-US" w:eastAsia="zh-CN"/>
              </w:rPr>
              <w:t>0</w:t>
            </w:r>
          </w:p>
        </w:tc>
        <w:tc>
          <w:tcPr>
            <w:tcW w:w="1700" w:type="dxa"/>
            <w:noWrap/>
            <w:vAlign w:val="center"/>
          </w:tcPr>
          <w:p w14:paraId="09779BF6">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val="en-US" w:eastAsia="zh-CN"/>
              </w:rPr>
              <w:t>0</w:t>
            </w:r>
          </w:p>
        </w:tc>
      </w:tr>
      <w:tr w14:paraId="0B630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009368E1">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（1）公务用车购置费</w:t>
            </w:r>
          </w:p>
        </w:tc>
        <w:tc>
          <w:tcPr>
            <w:tcW w:w="1776" w:type="dxa"/>
            <w:noWrap/>
            <w:vAlign w:val="center"/>
          </w:tcPr>
          <w:p w14:paraId="0A618CA5">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c>
          <w:tcPr>
            <w:tcW w:w="1700" w:type="dxa"/>
            <w:noWrap/>
            <w:vAlign w:val="center"/>
          </w:tcPr>
          <w:p w14:paraId="6E9FD5D4">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r w14:paraId="0E6E0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7562CBB8">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（2）公务用车运行维护费</w:t>
            </w:r>
          </w:p>
        </w:tc>
        <w:tc>
          <w:tcPr>
            <w:tcW w:w="1776" w:type="dxa"/>
            <w:noWrap/>
            <w:vAlign w:val="center"/>
          </w:tcPr>
          <w:p w14:paraId="4BF6AF16">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val="en-US" w:eastAsia="zh-CN"/>
              </w:rPr>
              <w:t>0</w:t>
            </w:r>
          </w:p>
        </w:tc>
        <w:tc>
          <w:tcPr>
            <w:tcW w:w="1700" w:type="dxa"/>
            <w:noWrap/>
            <w:vAlign w:val="center"/>
          </w:tcPr>
          <w:p w14:paraId="6A889742">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val="en-US" w:eastAsia="zh-CN"/>
              </w:rPr>
              <w:t>0</w:t>
            </w:r>
          </w:p>
        </w:tc>
      </w:tr>
      <w:tr w14:paraId="5E537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3E7D0A3A">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3．公务接待费</w:t>
            </w:r>
          </w:p>
        </w:tc>
        <w:tc>
          <w:tcPr>
            <w:tcW w:w="1776" w:type="dxa"/>
            <w:noWrap/>
            <w:vAlign w:val="center"/>
          </w:tcPr>
          <w:p w14:paraId="61BE997E">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lang w:val="en-US" w:eastAsia="zh-CN"/>
              </w:rPr>
            </w:pPr>
            <w:r>
              <w:rPr>
                <w:rFonts w:hint="eastAsia" w:eastAsia="仿宋_GB2312"/>
                <w:sz w:val="24"/>
                <w:szCs w:val="24"/>
                <w:lang w:val="en-US" w:eastAsia="zh-CN"/>
              </w:rPr>
              <w:t>1.52</w:t>
            </w:r>
          </w:p>
        </w:tc>
        <w:tc>
          <w:tcPr>
            <w:tcW w:w="1700" w:type="dxa"/>
            <w:noWrap/>
            <w:vAlign w:val="center"/>
          </w:tcPr>
          <w:p w14:paraId="771FA1A6">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lang w:val="en-US" w:eastAsia="zh-CN"/>
              </w:rPr>
            </w:pPr>
            <w:r>
              <w:rPr>
                <w:rFonts w:hint="eastAsia" w:eastAsia="仿宋_GB2312"/>
                <w:sz w:val="24"/>
                <w:szCs w:val="24"/>
                <w:lang w:val="en-US" w:eastAsia="zh-CN"/>
              </w:rPr>
              <w:t>1.28</w:t>
            </w:r>
          </w:p>
        </w:tc>
      </w:tr>
      <w:tr w14:paraId="078EF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5169AF32">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（1）国内接待费</w:t>
            </w:r>
          </w:p>
        </w:tc>
        <w:tc>
          <w:tcPr>
            <w:tcW w:w="1776" w:type="dxa"/>
            <w:noWrap/>
            <w:vAlign w:val="center"/>
          </w:tcPr>
          <w:p w14:paraId="280B0A27">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7238DBA6">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lang w:val="en-US" w:eastAsia="zh-CN"/>
              </w:rPr>
            </w:pPr>
            <w:r>
              <w:rPr>
                <w:rFonts w:hint="eastAsia" w:eastAsia="仿宋_GB2312"/>
                <w:sz w:val="24"/>
                <w:szCs w:val="24"/>
                <w:lang w:val="en-US" w:eastAsia="zh-CN"/>
              </w:rPr>
              <w:t>1.28</w:t>
            </w:r>
          </w:p>
        </w:tc>
      </w:tr>
      <w:tr w14:paraId="6778C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5AE1E659">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其中：外事接待费</w:t>
            </w:r>
          </w:p>
        </w:tc>
        <w:tc>
          <w:tcPr>
            <w:tcW w:w="1776" w:type="dxa"/>
            <w:noWrap/>
            <w:vAlign w:val="center"/>
          </w:tcPr>
          <w:p w14:paraId="3B540439">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42BB8FB5">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val="en-US" w:eastAsia="zh-CN"/>
              </w:rPr>
              <w:t>0</w:t>
            </w:r>
          </w:p>
        </w:tc>
      </w:tr>
      <w:tr w14:paraId="5F60E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1EF5190C">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（2）国（境）外接待费</w:t>
            </w:r>
          </w:p>
        </w:tc>
        <w:tc>
          <w:tcPr>
            <w:tcW w:w="1776" w:type="dxa"/>
            <w:noWrap/>
            <w:vAlign w:val="center"/>
          </w:tcPr>
          <w:p w14:paraId="5B97C800">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0658B567">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r w14:paraId="156B1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77F83751">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（二）相关统计数</w:t>
            </w:r>
          </w:p>
        </w:tc>
        <w:tc>
          <w:tcPr>
            <w:tcW w:w="1776" w:type="dxa"/>
            <w:noWrap/>
            <w:vAlign w:val="center"/>
          </w:tcPr>
          <w:p w14:paraId="599A8504">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1B6ECF02">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r>
      <w:tr w14:paraId="4C29D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1AB8741D">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1．因公出国（境）团组数（个）</w:t>
            </w:r>
          </w:p>
        </w:tc>
        <w:tc>
          <w:tcPr>
            <w:tcW w:w="1776" w:type="dxa"/>
            <w:noWrap/>
            <w:vAlign w:val="center"/>
          </w:tcPr>
          <w:p w14:paraId="109F9E64">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575A434D">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r w14:paraId="6CA8F3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28F07EA4">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2．因公出国（境）人次数（人）</w:t>
            </w:r>
          </w:p>
        </w:tc>
        <w:tc>
          <w:tcPr>
            <w:tcW w:w="1776" w:type="dxa"/>
            <w:noWrap/>
            <w:vAlign w:val="center"/>
          </w:tcPr>
          <w:p w14:paraId="0D0502BC">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41AA974D">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r w14:paraId="10A14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129E6CA7">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3．公务用车购置数（辆）</w:t>
            </w:r>
          </w:p>
        </w:tc>
        <w:tc>
          <w:tcPr>
            <w:tcW w:w="1776" w:type="dxa"/>
            <w:noWrap/>
            <w:vAlign w:val="center"/>
          </w:tcPr>
          <w:p w14:paraId="71242509">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1EAE2C60">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r w14:paraId="685EE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303A51A4">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4．公务用车保有量（辆）</w:t>
            </w:r>
          </w:p>
        </w:tc>
        <w:tc>
          <w:tcPr>
            <w:tcW w:w="1776" w:type="dxa"/>
            <w:noWrap/>
            <w:vAlign w:val="center"/>
          </w:tcPr>
          <w:p w14:paraId="747421EC">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0A5F24BE">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eastAsia="zh-CN"/>
              </w:rPr>
              <w:t>0</w:t>
            </w:r>
          </w:p>
        </w:tc>
      </w:tr>
      <w:tr w14:paraId="4AF7D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0A508F29">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5．国内公务接待批次（个）</w:t>
            </w:r>
          </w:p>
        </w:tc>
        <w:tc>
          <w:tcPr>
            <w:tcW w:w="1776" w:type="dxa"/>
            <w:noWrap/>
            <w:vAlign w:val="center"/>
          </w:tcPr>
          <w:p w14:paraId="34FA3BE0">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0324C289">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lang w:val="en-US" w:eastAsia="zh-CN"/>
              </w:rPr>
            </w:pPr>
            <w:r>
              <w:rPr>
                <w:rFonts w:hint="eastAsia" w:eastAsia="仿宋_GB2312"/>
                <w:sz w:val="24"/>
                <w:szCs w:val="24"/>
                <w:lang w:val="en-US" w:eastAsia="zh-CN"/>
              </w:rPr>
              <w:t>25</w:t>
            </w:r>
          </w:p>
        </w:tc>
      </w:tr>
      <w:tr w14:paraId="4DCE4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4ADF7CC7">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其中：外事接待批次（个）</w:t>
            </w:r>
          </w:p>
        </w:tc>
        <w:tc>
          <w:tcPr>
            <w:tcW w:w="1776" w:type="dxa"/>
            <w:noWrap/>
            <w:vAlign w:val="center"/>
          </w:tcPr>
          <w:p w14:paraId="269954D7">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3593D129">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val="en-US" w:eastAsia="zh-CN"/>
              </w:rPr>
              <w:t>0</w:t>
            </w:r>
          </w:p>
        </w:tc>
      </w:tr>
      <w:tr w14:paraId="5400E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26F8F7E9">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6．国内公务接待人次（人）</w:t>
            </w:r>
          </w:p>
        </w:tc>
        <w:tc>
          <w:tcPr>
            <w:tcW w:w="1776" w:type="dxa"/>
            <w:noWrap/>
            <w:vAlign w:val="center"/>
          </w:tcPr>
          <w:p w14:paraId="7CB15DCA">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244676A6">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lang w:val="en-US" w:eastAsia="zh-CN"/>
              </w:rPr>
            </w:pPr>
            <w:r>
              <w:rPr>
                <w:rFonts w:hint="eastAsia" w:eastAsia="仿宋_GB2312"/>
                <w:sz w:val="24"/>
                <w:szCs w:val="24"/>
                <w:lang w:val="en-US" w:eastAsia="zh-CN"/>
              </w:rPr>
              <w:t>120</w:t>
            </w:r>
          </w:p>
        </w:tc>
      </w:tr>
      <w:tr w14:paraId="7856E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671E5166">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其中：外事接待人次（人）</w:t>
            </w:r>
          </w:p>
        </w:tc>
        <w:tc>
          <w:tcPr>
            <w:tcW w:w="1776" w:type="dxa"/>
            <w:noWrap/>
            <w:vAlign w:val="center"/>
          </w:tcPr>
          <w:p w14:paraId="2E9AE29F">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22149E10">
            <w:pPr>
              <w:keepNext w:val="0"/>
              <w:keepLines w:val="0"/>
              <w:suppressLineNumbers w:val="0"/>
              <w:adjustRightInd w:val="0"/>
              <w:snapToGrid w:val="0"/>
              <w:spacing w:before="0" w:beforeAutospacing="0" w:after="0" w:afterAutospacing="0" w:line="560" w:lineRule="exact"/>
              <w:ind w:left="0" w:right="0" w:firstLine="480" w:firstLineChars="200"/>
              <w:rPr>
                <w:rFonts w:hint="eastAsia" w:eastAsia="仿宋_GB2312"/>
                <w:sz w:val="24"/>
                <w:szCs w:val="24"/>
                <w:lang w:eastAsia="zh-CN"/>
              </w:rPr>
            </w:pPr>
            <w:r>
              <w:rPr>
                <w:rFonts w:hint="eastAsia" w:eastAsia="仿宋_GB2312"/>
                <w:sz w:val="24"/>
                <w:szCs w:val="24"/>
                <w:lang w:val="en-US" w:eastAsia="zh-CN"/>
              </w:rPr>
              <w:t>0</w:t>
            </w:r>
          </w:p>
        </w:tc>
      </w:tr>
      <w:tr w14:paraId="106E8F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787ECF3E">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7．国（境）外公务接待批次（个）</w:t>
            </w:r>
          </w:p>
        </w:tc>
        <w:tc>
          <w:tcPr>
            <w:tcW w:w="1776" w:type="dxa"/>
            <w:noWrap/>
            <w:vAlign w:val="center"/>
          </w:tcPr>
          <w:p w14:paraId="4A8BE39A">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173FDA86">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r w14:paraId="7DD44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4466" w:type="dxa"/>
            <w:noWrap/>
            <w:vAlign w:val="center"/>
          </w:tcPr>
          <w:p w14:paraId="2241FAF4">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8．国（境）外公务接待人次（人）</w:t>
            </w:r>
          </w:p>
        </w:tc>
        <w:tc>
          <w:tcPr>
            <w:tcW w:w="1776" w:type="dxa"/>
            <w:noWrap/>
            <w:vAlign w:val="center"/>
          </w:tcPr>
          <w:p w14:paraId="08C09A95">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w:t>
            </w:r>
          </w:p>
        </w:tc>
        <w:tc>
          <w:tcPr>
            <w:tcW w:w="1700" w:type="dxa"/>
            <w:noWrap/>
            <w:vAlign w:val="center"/>
          </w:tcPr>
          <w:p w14:paraId="590A4C2B">
            <w:pPr>
              <w:keepNext w:val="0"/>
              <w:keepLines w:val="0"/>
              <w:suppressLineNumbers w:val="0"/>
              <w:adjustRightInd w:val="0"/>
              <w:snapToGrid w:val="0"/>
              <w:spacing w:before="0" w:beforeAutospacing="0" w:after="0" w:afterAutospacing="0" w:line="560" w:lineRule="exact"/>
              <w:ind w:left="0" w:right="0" w:firstLine="480" w:firstLineChars="200"/>
              <w:rPr>
                <w:rFonts w:hint="default" w:eastAsia="仿宋_GB2312"/>
                <w:sz w:val="24"/>
                <w:szCs w:val="24"/>
              </w:rPr>
            </w:pPr>
            <w:r>
              <w:rPr>
                <w:rFonts w:hint="default" w:eastAsia="仿宋_GB2312"/>
                <w:sz w:val="24"/>
                <w:szCs w:val="24"/>
              </w:rPr>
              <w:t>0</w:t>
            </w:r>
          </w:p>
        </w:tc>
      </w:tr>
    </w:tbl>
    <w:p w14:paraId="3A8FDCD3">
      <w:pPr>
        <w:numPr>
          <w:ilvl w:val="0"/>
          <w:numId w:val="0"/>
        </w:numPr>
        <w:adjustRightInd w:val="0"/>
        <w:snapToGrid w:val="0"/>
        <w:spacing w:line="560" w:lineRule="exact"/>
        <w:ind w:left="630" w:leftChars="0"/>
        <w:rPr>
          <w:rFonts w:hint="eastAsia" w:eastAsia="黑体"/>
          <w:bCs/>
          <w:sz w:val="32"/>
          <w:szCs w:val="32"/>
        </w:rPr>
      </w:pPr>
      <w:r>
        <w:rPr>
          <w:rFonts w:hint="eastAsia" w:eastAsia="黑体"/>
          <w:bCs/>
          <w:sz w:val="32"/>
          <w:szCs w:val="32"/>
          <w:lang w:eastAsia="zh-CN"/>
        </w:rPr>
        <w:t>十、机关运行经费支出说明</w:t>
      </w:r>
      <w:r>
        <w:rPr>
          <w:rFonts w:hint="eastAsia" w:eastAsia="黑体"/>
          <w:bCs/>
          <w:sz w:val="32"/>
          <w:szCs w:val="32"/>
          <w:lang w:val="en-US" w:eastAsia="zh-CN"/>
        </w:rPr>
        <w:t xml:space="preserve"> </w:t>
      </w:r>
    </w:p>
    <w:p w14:paraId="6EC98DA0">
      <w:pPr>
        <w:adjustRightInd w:val="0"/>
        <w:snapToGrid w:val="0"/>
        <w:spacing w:line="560" w:lineRule="exact"/>
        <w:ind w:firstLine="640" w:firstLineChars="200"/>
        <w:rPr>
          <w:rFonts w:hint="eastAsia" w:eastAsia="仿宋_GB2312"/>
          <w:color w:val="000000"/>
          <w:sz w:val="32"/>
          <w:szCs w:val="32"/>
        </w:rPr>
      </w:pPr>
      <w:r>
        <w:rPr>
          <w:rFonts w:hint="eastAsia" w:eastAsia="仿宋_GB2312"/>
          <w:color w:val="000000"/>
          <w:sz w:val="32"/>
          <w:szCs w:val="32"/>
        </w:rPr>
        <w:t>我</w:t>
      </w:r>
      <w:r>
        <w:rPr>
          <w:rFonts w:hint="eastAsia" w:eastAsia="仿宋_GB2312"/>
          <w:color w:val="000000"/>
          <w:sz w:val="32"/>
          <w:szCs w:val="32"/>
          <w:lang w:eastAsia="zh-CN"/>
        </w:rPr>
        <w:t>所</w:t>
      </w:r>
      <w:r>
        <w:rPr>
          <w:rFonts w:hint="eastAsia" w:eastAsia="仿宋_GB2312"/>
          <w:color w:val="000000"/>
          <w:sz w:val="32"/>
          <w:szCs w:val="32"/>
        </w:rPr>
        <w:t>为财政定额补助拨款事业单位，故无运行经费</w:t>
      </w:r>
      <w:r>
        <w:rPr>
          <w:rFonts w:hint="eastAsia" w:eastAsia="仿宋_GB2312"/>
          <w:color w:val="000000"/>
          <w:sz w:val="32"/>
          <w:szCs w:val="32"/>
          <w:lang w:eastAsia="zh-CN"/>
        </w:rPr>
        <w:t>拨</w:t>
      </w:r>
      <w:r>
        <w:rPr>
          <w:rFonts w:hint="eastAsia" w:eastAsia="仿宋_GB2312"/>
          <w:color w:val="000000"/>
          <w:sz w:val="32"/>
          <w:szCs w:val="32"/>
        </w:rPr>
        <w:t>款，</w:t>
      </w:r>
      <w:r>
        <w:rPr>
          <w:rFonts w:hint="eastAsia" w:eastAsia="仿宋_GB2312"/>
          <w:color w:val="000000"/>
          <w:sz w:val="32"/>
          <w:szCs w:val="32"/>
          <w:lang w:eastAsia="zh-CN"/>
        </w:rPr>
        <w:t>所公用支出</w:t>
      </w:r>
      <w:r>
        <w:rPr>
          <w:rFonts w:hint="eastAsia" w:eastAsia="仿宋_GB2312"/>
          <w:color w:val="000000"/>
          <w:sz w:val="32"/>
          <w:szCs w:val="32"/>
        </w:rPr>
        <w:t>通过</w:t>
      </w:r>
      <w:r>
        <w:rPr>
          <w:rFonts w:hint="eastAsia" w:eastAsia="仿宋_GB2312"/>
          <w:color w:val="000000"/>
          <w:sz w:val="32"/>
          <w:szCs w:val="32"/>
          <w:lang w:eastAsia="zh-CN"/>
        </w:rPr>
        <w:t>自有资金进行开支</w:t>
      </w:r>
      <w:r>
        <w:rPr>
          <w:rFonts w:hint="eastAsia" w:eastAsia="仿宋_GB2312"/>
          <w:color w:val="000000"/>
          <w:sz w:val="32"/>
          <w:szCs w:val="32"/>
        </w:rPr>
        <w:t>，主要用于</w:t>
      </w:r>
      <w:r>
        <w:rPr>
          <w:rFonts w:hint="eastAsia" w:eastAsia="仿宋_GB2312"/>
          <w:color w:val="000000"/>
          <w:sz w:val="32"/>
          <w:szCs w:val="32"/>
          <w:lang w:eastAsia="zh-CN"/>
        </w:rPr>
        <w:t>全所</w:t>
      </w:r>
      <w:r>
        <w:rPr>
          <w:rFonts w:hint="eastAsia" w:eastAsia="仿宋_GB2312"/>
          <w:color w:val="000000"/>
          <w:sz w:val="32"/>
          <w:szCs w:val="32"/>
        </w:rPr>
        <w:t>日常运转支出。主要包括办公费、水电费、邮电费、劳务费、公务接待费、公务用车运行维护费、因公出国（境）费用、差旅费、维修（护）费、会议费、绿化服务、物业管理等内容。情况如下：</w:t>
      </w:r>
    </w:p>
    <w:p w14:paraId="514C40B1">
      <w:pPr>
        <w:adjustRightInd w:val="0"/>
        <w:snapToGrid w:val="0"/>
        <w:spacing w:line="560" w:lineRule="exact"/>
        <w:ind w:firstLine="640" w:firstLineChars="200"/>
        <w:rPr>
          <w:rFonts w:hint="eastAsia" w:eastAsia="仿宋_GB2312"/>
          <w:color w:val="000000"/>
          <w:sz w:val="32"/>
          <w:szCs w:val="32"/>
        </w:rPr>
      </w:pPr>
    </w:p>
    <w:p w14:paraId="1FDC4629">
      <w:pPr>
        <w:adjustRightInd w:val="0"/>
        <w:snapToGrid w:val="0"/>
        <w:spacing w:line="560" w:lineRule="exact"/>
        <w:ind w:firstLine="640" w:firstLineChars="200"/>
        <w:rPr>
          <w:rFonts w:hint="eastAsia" w:eastAsia="仿宋_GB2312"/>
          <w:color w:val="000000"/>
          <w:sz w:val="32"/>
          <w:szCs w:val="32"/>
        </w:rPr>
      </w:pPr>
    </w:p>
    <w:p w14:paraId="581F8DA1">
      <w:pPr>
        <w:rPr>
          <w:rFonts w:hint="eastAsia"/>
        </w:rPr>
      </w:pPr>
    </w:p>
    <w:tbl>
      <w:tblPr>
        <w:tblStyle w:val="9"/>
        <w:tblW w:w="8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475"/>
        <w:gridCol w:w="2383"/>
        <w:gridCol w:w="987"/>
        <w:gridCol w:w="707"/>
        <w:gridCol w:w="1155"/>
      </w:tblGrid>
      <w:tr w14:paraId="42A0E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restart"/>
            <w:vAlign w:val="center"/>
          </w:tcPr>
          <w:p w14:paraId="14F828A8">
            <w:pPr>
              <w:keepNext w:val="0"/>
              <w:keepLines w:val="0"/>
              <w:widowControl/>
              <w:suppressLineNumbers w:val="0"/>
              <w:spacing w:before="0" w:beforeAutospacing="0" w:after="0" w:afterAutospacing="0" w:line="360" w:lineRule="exact"/>
              <w:ind w:left="0" w:right="0"/>
              <w:jc w:val="center"/>
              <w:textAlignment w:val="center"/>
              <w:rPr>
                <w:rFonts w:hint="eastAsia" w:eastAsia="仿宋"/>
                <w:b/>
                <w:color w:val="000000"/>
                <w:sz w:val="24"/>
                <w:szCs w:val="24"/>
                <w:lang w:eastAsia="zh-CN"/>
              </w:rPr>
            </w:pPr>
            <w:r>
              <w:rPr>
                <w:rFonts w:hint="default" w:eastAsia="仿宋"/>
                <w:b/>
                <w:bCs/>
                <w:color w:val="000000"/>
                <w:kern w:val="0"/>
                <w:sz w:val="24"/>
                <w:szCs w:val="24"/>
                <w:lang w:bidi="ar"/>
              </w:rPr>
              <w:t>编制单位：湖北省农业科学院</w:t>
            </w:r>
            <w:r>
              <w:rPr>
                <w:rFonts w:hint="eastAsia" w:eastAsia="仿宋"/>
                <w:b/>
                <w:color w:val="000000"/>
                <w:sz w:val="24"/>
                <w:szCs w:val="24"/>
                <w:lang w:eastAsia="zh-CN"/>
              </w:rPr>
              <w:t>植保土肥研究所</w:t>
            </w:r>
          </w:p>
        </w:tc>
        <w:tc>
          <w:tcPr>
            <w:tcW w:w="1475" w:type="dxa"/>
            <w:vMerge w:val="restart"/>
            <w:vAlign w:val="center"/>
          </w:tcPr>
          <w:p w14:paraId="40C70BD8">
            <w:pPr>
              <w:keepNext w:val="0"/>
              <w:keepLines w:val="0"/>
              <w:widowControl/>
              <w:suppressLineNumbers w:val="0"/>
              <w:spacing w:before="0" w:beforeAutospacing="0" w:after="0" w:afterAutospacing="0" w:line="360" w:lineRule="exact"/>
              <w:ind w:left="0" w:right="0"/>
              <w:jc w:val="center"/>
              <w:textAlignment w:val="center"/>
              <w:rPr>
                <w:rFonts w:hint="default" w:eastAsia="仿宋"/>
                <w:b/>
                <w:color w:val="000000"/>
                <w:sz w:val="24"/>
                <w:szCs w:val="24"/>
              </w:rPr>
            </w:pPr>
            <w:r>
              <w:rPr>
                <w:rFonts w:hint="default" w:eastAsia="仿宋"/>
                <w:b/>
                <w:bCs/>
                <w:color w:val="000000"/>
                <w:kern w:val="0"/>
                <w:sz w:val="24"/>
                <w:szCs w:val="24"/>
                <w:lang w:bidi="ar"/>
              </w:rPr>
              <w:t>项目</w:t>
            </w:r>
          </w:p>
        </w:tc>
        <w:tc>
          <w:tcPr>
            <w:tcW w:w="2383" w:type="dxa"/>
            <w:vAlign w:val="center"/>
          </w:tcPr>
          <w:p w14:paraId="158147C9">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支出功能分类</w:t>
            </w:r>
          </w:p>
        </w:tc>
        <w:tc>
          <w:tcPr>
            <w:tcW w:w="1694" w:type="dxa"/>
            <w:gridSpan w:val="2"/>
            <w:vAlign w:val="center"/>
          </w:tcPr>
          <w:p w14:paraId="6BF21C60">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类</w:t>
            </w:r>
          </w:p>
        </w:tc>
        <w:tc>
          <w:tcPr>
            <w:tcW w:w="1155" w:type="dxa"/>
            <w:vMerge w:val="restart"/>
            <w:vAlign w:val="center"/>
          </w:tcPr>
          <w:p w14:paraId="369A435D">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2060401</w:t>
            </w:r>
          </w:p>
        </w:tc>
      </w:tr>
      <w:tr w14:paraId="11D6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37F4300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27742A24">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2F44303">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科目编码</w:t>
            </w:r>
          </w:p>
        </w:tc>
        <w:tc>
          <w:tcPr>
            <w:tcW w:w="1694" w:type="dxa"/>
            <w:gridSpan w:val="2"/>
            <w:vAlign w:val="center"/>
          </w:tcPr>
          <w:p w14:paraId="1024A42E">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款</w:t>
            </w:r>
          </w:p>
        </w:tc>
        <w:tc>
          <w:tcPr>
            <w:tcW w:w="1155" w:type="dxa"/>
            <w:vMerge w:val="continue"/>
            <w:vAlign w:val="center"/>
          </w:tcPr>
          <w:p w14:paraId="40B7BFEA">
            <w:pPr>
              <w:keepNext w:val="0"/>
              <w:keepLines w:val="0"/>
              <w:suppressLineNumbers w:val="0"/>
              <w:spacing w:before="0" w:beforeAutospacing="0" w:after="0" w:afterAutospacing="0" w:line="360" w:lineRule="exact"/>
              <w:ind w:left="0" w:right="0"/>
              <w:jc w:val="center"/>
              <w:rPr>
                <w:rFonts w:hint="default" w:eastAsia="仿宋"/>
                <w:sz w:val="24"/>
                <w:szCs w:val="24"/>
              </w:rPr>
            </w:pPr>
          </w:p>
        </w:tc>
      </w:tr>
      <w:tr w14:paraId="63A5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4762A14A">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6327FEF3">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05EADF1A">
            <w:pPr>
              <w:keepNext w:val="0"/>
              <w:keepLines w:val="0"/>
              <w:suppressLineNumbers w:val="0"/>
              <w:spacing w:before="0" w:beforeAutospacing="0" w:after="0" w:afterAutospacing="0" w:line="360" w:lineRule="exact"/>
              <w:ind w:left="0" w:right="0"/>
              <w:rPr>
                <w:rFonts w:hint="default" w:eastAsia="仿宋"/>
                <w:sz w:val="24"/>
                <w:szCs w:val="24"/>
              </w:rPr>
            </w:pPr>
          </w:p>
        </w:tc>
        <w:tc>
          <w:tcPr>
            <w:tcW w:w="1694" w:type="dxa"/>
            <w:gridSpan w:val="2"/>
            <w:vAlign w:val="center"/>
          </w:tcPr>
          <w:p w14:paraId="2AB2EE2B">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项</w:t>
            </w:r>
          </w:p>
        </w:tc>
        <w:tc>
          <w:tcPr>
            <w:tcW w:w="1155" w:type="dxa"/>
            <w:vMerge w:val="continue"/>
            <w:vAlign w:val="center"/>
          </w:tcPr>
          <w:p w14:paraId="657FA2F6">
            <w:pPr>
              <w:keepNext w:val="0"/>
              <w:keepLines w:val="0"/>
              <w:suppressLineNumbers w:val="0"/>
              <w:spacing w:before="0" w:beforeAutospacing="0" w:after="0" w:afterAutospacing="0" w:line="360" w:lineRule="exact"/>
              <w:ind w:left="0" w:right="0"/>
              <w:jc w:val="center"/>
              <w:rPr>
                <w:rFonts w:hint="default" w:eastAsia="仿宋"/>
                <w:sz w:val="24"/>
                <w:szCs w:val="24"/>
              </w:rPr>
            </w:pPr>
          </w:p>
        </w:tc>
      </w:tr>
      <w:tr w14:paraId="17D0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468" w:type="dxa"/>
            <w:vMerge w:val="continue"/>
            <w:vAlign w:val="center"/>
          </w:tcPr>
          <w:p w14:paraId="38FF271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795320C">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0C38AF07">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科目名称</w:t>
            </w:r>
          </w:p>
        </w:tc>
        <w:tc>
          <w:tcPr>
            <w:tcW w:w="987" w:type="dxa"/>
            <w:vAlign w:val="center"/>
          </w:tcPr>
          <w:p w14:paraId="568C3731">
            <w:pPr>
              <w:keepNext w:val="0"/>
              <w:keepLines w:val="0"/>
              <w:widowControl/>
              <w:suppressLineNumbers w:val="0"/>
              <w:spacing w:before="0" w:beforeAutospacing="0" w:after="0" w:afterAutospacing="0" w:line="360" w:lineRule="exact"/>
              <w:ind w:left="0" w:right="0"/>
              <w:jc w:val="center"/>
              <w:textAlignment w:val="center"/>
              <w:rPr>
                <w:rFonts w:hint="default" w:eastAsia="仿宋"/>
                <w:b/>
                <w:color w:val="000000"/>
                <w:sz w:val="24"/>
                <w:szCs w:val="24"/>
              </w:rPr>
            </w:pPr>
            <w:r>
              <w:rPr>
                <w:rFonts w:hint="default" w:eastAsia="仿宋"/>
                <w:b/>
                <w:bCs/>
                <w:color w:val="000000"/>
                <w:kern w:val="0"/>
                <w:sz w:val="24"/>
                <w:szCs w:val="24"/>
                <w:lang w:bidi="ar"/>
              </w:rPr>
              <w:t>栏次</w:t>
            </w:r>
          </w:p>
        </w:tc>
        <w:tc>
          <w:tcPr>
            <w:tcW w:w="707" w:type="dxa"/>
            <w:vAlign w:val="center"/>
          </w:tcPr>
          <w:p w14:paraId="0F1FACDF">
            <w:pPr>
              <w:keepNext w:val="0"/>
              <w:keepLines w:val="0"/>
              <w:widowControl/>
              <w:suppressLineNumbers w:val="0"/>
              <w:spacing w:before="0" w:beforeAutospacing="0" w:after="0" w:afterAutospacing="0" w:line="360" w:lineRule="exact"/>
              <w:ind w:left="0" w:right="0"/>
              <w:jc w:val="center"/>
              <w:textAlignment w:val="center"/>
              <w:rPr>
                <w:rFonts w:hint="default" w:eastAsia="仿宋"/>
                <w:b/>
                <w:color w:val="000000"/>
                <w:sz w:val="24"/>
                <w:szCs w:val="24"/>
              </w:rPr>
            </w:pPr>
            <w:r>
              <w:rPr>
                <w:rFonts w:hint="default" w:eastAsia="仿宋"/>
                <w:b/>
                <w:bCs/>
                <w:color w:val="000000"/>
                <w:kern w:val="0"/>
                <w:sz w:val="24"/>
                <w:szCs w:val="24"/>
                <w:lang w:bidi="ar"/>
              </w:rPr>
              <w:t>合计</w:t>
            </w:r>
          </w:p>
        </w:tc>
        <w:tc>
          <w:tcPr>
            <w:tcW w:w="1155" w:type="dxa"/>
            <w:vAlign w:val="center"/>
          </w:tcPr>
          <w:p w14:paraId="07365F26">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b/>
                <w:bCs/>
                <w:color w:val="000000"/>
                <w:kern w:val="0"/>
                <w:sz w:val="24"/>
                <w:szCs w:val="24"/>
                <w:lang w:bidi="ar"/>
              </w:rPr>
              <w:t>机构运行</w:t>
            </w:r>
          </w:p>
        </w:tc>
      </w:tr>
      <w:tr w14:paraId="0AE7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D5B8DA9">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08F8E15">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B39170E">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kern w:val="0"/>
                <w:sz w:val="24"/>
                <w:szCs w:val="24"/>
                <w:lang w:eastAsia="zh-CN" w:bidi="ar"/>
              </w:rPr>
            </w:pPr>
            <w:r>
              <w:rPr>
                <w:rFonts w:hint="eastAsia" w:ascii="仿宋" w:hAnsi="仿宋" w:eastAsia="仿宋" w:cs="仿宋"/>
                <w:color w:val="000000"/>
                <w:kern w:val="0"/>
                <w:sz w:val="24"/>
                <w:szCs w:val="24"/>
                <w:lang w:eastAsia="zh-CN" w:bidi="ar"/>
              </w:rPr>
              <w:t>小</w:t>
            </w:r>
            <w:r>
              <w:rPr>
                <w:rFonts w:hint="eastAsia" w:ascii="仿宋" w:hAnsi="仿宋" w:eastAsia="仿宋" w:cs="仿宋"/>
                <w:color w:val="000000"/>
                <w:kern w:val="0"/>
                <w:sz w:val="24"/>
                <w:szCs w:val="24"/>
                <w:lang w:val="en-US" w:eastAsia="zh-CN" w:bidi="ar"/>
              </w:rPr>
              <w:t xml:space="preserve"> </w:t>
            </w:r>
            <w:r>
              <w:rPr>
                <w:rFonts w:hint="eastAsia" w:ascii="仿宋" w:hAnsi="仿宋" w:eastAsia="仿宋" w:cs="仿宋"/>
                <w:color w:val="000000"/>
                <w:kern w:val="0"/>
                <w:sz w:val="24"/>
                <w:szCs w:val="24"/>
                <w:lang w:eastAsia="zh-CN" w:bidi="ar"/>
              </w:rPr>
              <w:t>计</w:t>
            </w:r>
          </w:p>
        </w:tc>
        <w:tc>
          <w:tcPr>
            <w:tcW w:w="987" w:type="dxa"/>
            <w:vAlign w:val="center"/>
          </w:tcPr>
          <w:p w14:paraId="24366192">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12</w:t>
            </w:r>
          </w:p>
        </w:tc>
        <w:tc>
          <w:tcPr>
            <w:tcW w:w="707" w:type="dxa"/>
            <w:vAlign w:val="center"/>
          </w:tcPr>
          <w:p w14:paraId="4A483E8E">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4CD975EC">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214.95</w:t>
            </w:r>
          </w:p>
        </w:tc>
      </w:tr>
      <w:tr w14:paraId="28F1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D4F37BB">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9D3AF43">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1E1A9B9E">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kern w:val="0"/>
                <w:sz w:val="24"/>
                <w:szCs w:val="24"/>
                <w:lang w:eastAsia="zh-CN" w:bidi="ar"/>
              </w:rPr>
            </w:pPr>
            <w:r>
              <w:rPr>
                <w:rFonts w:hint="eastAsia" w:ascii="仿宋" w:hAnsi="仿宋" w:eastAsia="仿宋" w:cs="仿宋"/>
                <w:color w:val="000000"/>
                <w:kern w:val="0"/>
                <w:sz w:val="24"/>
                <w:szCs w:val="24"/>
                <w:lang w:eastAsia="zh-CN" w:bidi="ar"/>
              </w:rPr>
              <w:t>办公费</w:t>
            </w:r>
          </w:p>
        </w:tc>
        <w:tc>
          <w:tcPr>
            <w:tcW w:w="987" w:type="dxa"/>
            <w:vAlign w:val="center"/>
          </w:tcPr>
          <w:p w14:paraId="65F7E8A5">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13</w:t>
            </w:r>
          </w:p>
        </w:tc>
        <w:tc>
          <w:tcPr>
            <w:tcW w:w="707" w:type="dxa"/>
            <w:vAlign w:val="center"/>
          </w:tcPr>
          <w:p w14:paraId="1852D4FA">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D559C5E">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10.67</w:t>
            </w:r>
          </w:p>
        </w:tc>
      </w:tr>
      <w:tr w14:paraId="7BC1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9DC93CC">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14711A12">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47E5D16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印刷费</w:t>
            </w:r>
          </w:p>
        </w:tc>
        <w:tc>
          <w:tcPr>
            <w:tcW w:w="987" w:type="dxa"/>
            <w:vAlign w:val="center"/>
          </w:tcPr>
          <w:p w14:paraId="66095390">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14</w:t>
            </w:r>
          </w:p>
        </w:tc>
        <w:tc>
          <w:tcPr>
            <w:tcW w:w="707" w:type="dxa"/>
            <w:vAlign w:val="center"/>
          </w:tcPr>
          <w:p w14:paraId="39E84648">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45882D80">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0.75</w:t>
            </w:r>
          </w:p>
        </w:tc>
      </w:tr>
      <w:tr w14:paraId="5C3C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394DCBB5">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0A611BA">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BC4B223">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咨询费</w:t>
            </w:r>
          </w:p>
        </w:tc>
        <w:tc>
          <w:tcPr>
            <w:tcW w:w="987" w:type="dxa"/>
            <w:vAlign w:val="center"/>
          </w:tcPr>
          <w:p w14:paraId="79010753">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15</w:t>
            </w:r>
          </w:p>
        </w:tc>
        <w:tc>
          <w:tcPr>
            <w:tcW w:w="707" w:type="dxa"/>
            <w:vAlign w:val="center"/>
          </w:tcPr>
          <w:p w14:paraId="2ADEADD6">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6C722E79">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2.59</w:t>
            </w:r>
          </w:p>
        </w:tc>
      </w:tr>
      <w:tr w14:paraId="3805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4F6B17D">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2125F7DE">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24A333C4">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手续费</w:t>
            </w:r>
          </w:p>
        </w:tc>
        <w:tc>
          <w:tcPr>
            <w:tcW w:w="987" w:type="dxa"/>
            <w:vAlign w:val="center"/>
          </w:tcPr>
          <w:p w14:paraId="0CFC20AA">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16</w:t>
            </w:r>
          </w:p>
        </w:tc>
        <w:tc>
          <w:tcPr>
            <w:tcW w:w="707" w:type="dxa"/>
            <w:vAlign w:val="center"/>
          </w:tcPr>
          <w:p w14:paraId="55AAF7E2">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6643DAA4">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204E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64392146">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78786C28">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7F64E0E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水费</w:t>
            </w:r>
          </w:p>
        </w:tc>
        <w:tc>
          <w:tcPr>
            <w:tcW w:w="987" w:type="dxa"/>
            <w:vAlign w:val="center"/>
          </w:tcPr>
          <w:p w14:paraId="4C56ACE2">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17</w:t>
            </w:r>
          </w:p>
        </w:tc>
        <w:tc>
          <w:tcPr>
            <w:tcW w:w="707" w:type="dxa"/>
            <w:vAlign w:val="center"/>
          </w:tcPr>
          <w:p w14:paraId="10D606CD">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634B0D61">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0.25</w:t>
            </w:r>
          </w:p>
        </w:tc>
      </w:tr>
      <w:tr w14:paraId="6780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53DEF0B">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7EBFB69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46F4889C">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电费</w:t>
            </w:r>
          </w:p>
        </w:tc>
        <w:tc>
          <w:tcPr>
            <w:tcW w:w="987" w:type="dxa"/>
            <w:vAlign w:val="center"/>
          </w:tcPr>
          <w:p w14:paraId="0DC478B9">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18</w:t>
            </w:r>
          </w:p>
        </w:tc>
        <w:tc>
          <w:tcPr>
            <w:tcW w:w="707" w:type="dxa"/>
            <w:vAlign w:val="center"/>
          </w:tcPr>
          <w:p w14:paraId="3E83C78C">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083774F3">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2.20</w:t>
            </w:r>
          </w:p>
        </w:tc>
      </w:tr>
      <w:tr w14:paraId="3984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599605B">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3965E67D">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72A4F72A">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邮电费</w:t>
            </w:r>
          </w:p>
        </w:tc>
        <w:tc>
          <w:tcPr>
            <w:tcW w:w="987" w:type="dxa"/>
            <w:vAlign w:val="center"/>
          </w:tcPr>
          <w:p w14:paraId="39C377D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19</w:t>
            </w:r>
          </w:p>
        </w:tc>
        <w:tc>
          <w:tcPr>
            <w:tcW w:w="707" w:type="dxa"/>
            <w:vAlign w:val="center"/>
          </w:tcPr>
          <w:p w14:paraId="5E2EC14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3EE98E7F">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0.72</w:t>
            </w:r>
          </w:p>
        </w:tc>
      </w:tr>
      <w:tr w14:paraId="5FD9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7AD1F6B">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759A03C3">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49432FB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取暖费</w:t>
            </w:r>
          </w:p>
        </w:tc>
        <w:tc>
          <w:tcPr>
            <w:tcW w:w="987" w:type="dxa"/>
            <w:vAlign w:val="center"/>
          </w:tcPr>
          <w:p w14:paraId="2C7CF3E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20</w:t>
            </w:r>
          </w:p>
        </w:tc>
        <w:tc>
          <w:tcPr>
            <w:tcW w:w="707" w:type="dxa"/>
            <w:vAlign w:val="center"/>
          </w:tcPr>
          <w:p w14:paraId="3E62F2E8">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77AB9295">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5971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4360DAF">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3DC708DF">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1308A9B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物业管理费</w:t>
            </w:r>
          </w:p>
        </w:tc>
        <w:tc>
          <w:tcPr>
            <w:tcW w:w="987" w:type="dxa"/>
            <w:vAlign w:val="center"/>
          </w:tcPr>
          <w:p w14:paraId="530F63E3">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21</w:t>
            </w:r>
          </w:p>
        </w:tc>
        <w:tc>
          <w:tcPr>
            <w:tcW w:w="707" w:type="dxa"/>
            <w:vAlign w:val="center"/>
          </w:tcPr>
          <w:p w14:paraId="39010170">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4BD65A94">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13.86</w:t>
            </w:r>
          </w:p>
        </w:tc>
      </w:tr>
      <w:tr w14:paraId="5FD8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F77D17F">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382CC52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2D1C85E6">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差旅费</w:t>
            </w:r>
          </w:p>
        </w:tc>
        <w:tc>
          <w:tcPr>
            <w:tcW w:w="987" w:type="dxa"/>
            <w:vAlign w:val="center"/>
          </w:tcPr>
          <w:p w14:paraId="3B129BB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22</w:t>
            </w:r>
          </w:p>
        </w:tc>
        <w:tc>
          <w:tcPr>
            <w:tcW w:w="707" w:type="dxa"/>
            <w:vAlign w:val="center"/>
          </w:tcPr>
          <w:p w14:paraId="4F946280">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7BB8C4A5">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18.50</w:t>
            </w:r>
          </w:p>
        </w:tc>
      </w:tr>
      <w:tr w14:paraId="417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9E16D5D">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7BEB6C29">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10776DE2">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因公出国（境）费用</w:t>
            </w:r>
          </w:p>
        </w:tc>
        <w:tc>
          <w:tcPr>
            <w:tcW w:w="987" w:type="dxa"/>
            <w:vAlign w:val="center"/>
          </w:tcPr>
          <w:p w14:paraId="1899BF1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23</w:t>
            </w:r>
          </w:p>
        </w:tc>
        <w:tc>
          <w:tcPr>
            <w:tcW w:w="707" w:type="dxa"/>
            <w:vAlign w:val="center"/>
          </w:tcPr>
          <w:p w14:paraId="6EC1A956">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42473063">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506B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13FA5C21">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63A09DCE">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4B3C3320">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维修（护）费</w:t>
            </w:r>
          </w:p>
        </w:tc>
        <w:tc>
          <w:tcPr>
            <w:tcW w:w="987" w:type="dxa"/>
            <w:vAlign w:val="center"/>
          </w:tcPr>
          <w:p w14:paraId="0A82963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24</w:t>
            </w:r>
          </w:p>
        </w:tc>
        <w:tc>
          <w:tcPr>
            <w:tcW w:w="707" w:type="dxa"/>
            <w:vAlign w:val="center"/>
          </w:tcPr>
          <w:p w14:paraId="0C631904">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0F999201">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43.45</w:t>
            </w:r>
          </w:p>
        </w:tc>
      </w:tr>
      <w:tr w14:paraId="36C7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02ED258">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18122F2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2E26CD8B">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租赁费</w:t>
            </w:r>
          </w:p>
        </w:tc>
        <w:tc>
          <w:tcPr>
            <w:tcW w:w="987" w:type="dxa"/>
            <w:vAlign w:val="center"/>
          </w:tcPr>
          <w:p w14:paraId="4F705D7A">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25</w:t>
            </w:r>
          </w:p>
        </w:tc>
        <w:tc>
          <w:tcPr>
            <w:tcW w:w="707" w:type="dxa"/>
            <w:vAlign w:val="center"/>
          </w:tcPr>
          <w:p w14:paraId="3654E640">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72A21978">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02806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restart"/>
            <w:vAlign w:val="center"/>
          </w:tcPr>
          <w:p w14:paraId="6C69FDC7">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color w:val="000000"/>
                <w:kern w:val="0"/>
                <w:sz w:val="24"/>
                <w:szCs w:val="24"/>
                <w:lang w:bidi="ar"/>
              </w:rPr>
              <w:t>湖北省农业科学院</w:t>
            </w:r>
          </w:p>
        </w:tc>
        <w:tc>
          <w:tcPr>
            <w:tcW w:w="1475" w:type="dxa"/>
            <w:vMerge w:val="restart"/>
            <w:vAlign w:val="center"/>
          </w:tcPr>
          <w:p w14:paraId="02C8FB79">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color w:val="000000"/>
                <w:kern w:val="0"/>
                <w:sz w:val="24"/>
                <w:szCs w:val="24"/>
                <w:lang w:bidi="ar"/>
              </w:rPr>
              <w:t>商品和服务支出</w:t>
            </w:r>
          </w:p>
        </w:tc>
        <w:tc>
          <w:tcPr>
            <w:tcW w:w="2383" w:type="dxa"/>
            <w:vAlign w:val="center"/>
          </w:tcPr>
          <w:p w14:paraId="23043D59">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会议费</w:t>
            </w:r>
          </w:p>
        </w:tc>
        <w:tc>
          <w:tcPr>
            <w:tcW w:w="987" w:type="dxa"/>
            <w:vAlign w:val="center"/>
          </w:tcPr>
          <w:p w14:paraId="6C173B05">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26</w:t>
            </w:r>
          </w:p>
        </w:tc>
        <w:tc>
          <w:tcPr>
            <w:tcW w:w="707" w:type="dxa"/>
            <w:vAlign w:val="center"/>
          </w:tcPr>
          <w:p w14:paraId="6281F53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6DCD0BFE">
            <w:pPr>
              <w:keepNext w:val="0"/>
              <w:keepLines w:val="0"/>
              <w:suppressLineNumbers w:val="0"/>
              <w:spacing w:before="0" w:beforeAutospacing="0" w:after="0" w:afterAutospacing="0"/>
              <w:ind w:left="0" w:right="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0.30</w:t>
            </w:r>
          </w:p>
        </w:tc>
      </w:tr>
      <w:tr w14:paraId="57959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FDFF60E">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2A09E553">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46F4982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培训费</w:t>
            </w:r>
          </w:p>
        </w:tc>
        <w:tc>
          <w:tcPr>
            <w:tcW w:w="987" w:type="dxa"/>
            <w:vAlign w:val="center"/>
          </w:tcPr>
          <w:p w14:paraId="4C0C073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27</w:t>
            </w:r>
          </w:p>
        </w:tc>
        <w:tc>
          <w:tcPr>
            <w:tcW w:w="707" w:type="dxa"/>
            <w:vAlign w:val="center"/>
          </w:tcPr>
          <w:p w14:paraId="43CAB214">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2D60884">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0.49</w:t>
            </w:r>
          </w:p>
        </w:tc>
      </w:tr>
      <w:tr w14:paraId="595A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2E45E4E">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48350E9B">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A182EB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公务接待费</w:t>
            </w:r>
          </w:p>
        </w:tc>
        <w:tc>
          <w:tcPr>
            <w:tcW w:w="987" w:type="dxa"/>
            <w:vAlign w:val="center"/>
          </w:tcPr>
          <w:p w14:paraId="29AA10C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28</w:t>
            </w:r>
          </w:p>
        </w:tc>
        <w:tc>
          <w:tcPr>
            <w:tcW w:w="707" w:type="dxa"/>
            <w:vAlign w:val="center"/>
          </w:tcPr>
          <w:p w14:paraId="7CDB06F2">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428FD291">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0.94</w:t>
            </w:r>
          </w:p>
        </w:tc>
      </w:tr>
      <w:tr w14:paraId="31467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C95F3D2">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4CF9F2E3">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015865A6">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专用材料费</w:t>
            </w:r>
          </w:p>
        </w:tc>
        <w:tc>
          <w:tcPr>
            <w:tcW w:w="987" w:type="dxa"/>
            <w:vAlign w:val="center"/>
          </w:tcPr>
          <w:p w14:paraId="76D55D99">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29</w:t>
            </w:r>
          </w:p>
        </w:tc>
        <w:tc>
          <w:tcPr>
            <w:tcW w:w="707" w:type="dxa"/>
            <w:vAlign w:val="center"/>
          </w:tcPr>
          <w:p w14:paraId="20AFF480">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349E33F">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4.74</w:t>
            </w:r>
          </w:p>
        </w:tc>
      </w:tr>
      <w:tr w14:paraId="10E2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E93D92E">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56D0E0A">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6790799F">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被装购置费</w:t>
            </w:r>
          </w:p>
        </w:tc>
        <w:tc>
          <w:tcPr>
            <w:tcW w:w="987" w:type="dxa"/>
            <w:vAlign w:val="center"/>
          </w:tcPr>
          <w:p w14:paraId="3B0D09C5">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30</w:t>
            </w:r>
          </w:p>
        </w:tc>
        <w:tc>
          <w:tcPr>
            <w:tcW w:w="707" w:type="dxa"/>
            <w:vAlign w:val="center"/>
          </w:tcPr>
          <w:p w14:paraId="39B42215">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F3C3304">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7846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3373841">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3B54D222">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11B386A0">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专用燃料费</w:t>
            </w:r>
          </w:p>
        </w:tc>
        <w:tc>
          <w:tcPr>
            <w:tcW w:w="987" w:type="dxa"/>
            <w:vAlign w:val="center"/>
          </w:tcPr>
          <w:p w14:paraId="057DDC46">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31</w:t>
            </w:r>
          </w:p>
        </w:tc>
        <w:tc>
          <w:tcPr>
            <w:tcW w:w="707" w:type="dxa"/>
            <w:vAlign w:val="center"/>
          </w:tcPr>
          <w:p w14:paraId="3D375D68">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772A1EAD">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4FA5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57DE34F">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12D39D1D">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1068A3CA">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劳务费</w:t>
            </w:r>
          </w:p>
        </w:tc>
        <w:tc>
          <w:tcPr>
            <w:tcW w:w="987" w:type="dxa"/>
            <w:vAlign w:val="center"/>
          </w:tcPr>
          <w:p w14:paraId="01EC802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32</w:t>
            </w:r>
          </w:p>
        </w:tc>
        <w:tc>
          <w:tcPr>
            <w:tcW w:w="707" w:type="dxa"/>
            <w:vAlign w:val="center"/>
          </w:tcPr>
          <w:p w14:paraId="275A6884">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3C85DC4D">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70.61</w:t>
            </w:r>
          </w:p>
        </w:tc>
      </w:tr>
      <w:tr w14:paraId="1509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420AEC9">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585521CD">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0650052B">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委托业务费</w:t>
            </w:r>
          </w:p>
        </w:tc>
        <w:tc>
          <w:tcPr>
            <w:tcW w:w="987" w:type="dxa"/>
            <w:vAlign w:val="center"/>
          </w:tcPr>
          <w:p w14:paraId="7C957BCE">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33</w:t>
            </w:r>
          </w:p>
        </w:tc>
        <w:tc>
          <w:tcPr>
            <w:tcW w:w="707" w:type="dxa"/>
            <w:vAlign w:val="center"/>
          </w:tcPr>
          <w:p w14:paraId="541E779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2B245F9C">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0.15</w:t>
            </w:r>
          </w:p>
        </w:tc>
      </w:tr>
      <w:tr w14:paraId="00D7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9F03FD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4A3C8FB1">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7177E5E9">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工会经费</w:t>
            </w:r>
          </w:p>
        </w:tc>
        <w:tc>
          <w:tcPr>
            <w:tcW w:w="987" w:type="dxa"/>
            <w:vAlign w:val="center"/>
          </w:tcPr>
          <w:p w14:paraId="6D6EA2AB">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34</w:t>
            </w:r>
          </w:p>
        </w:tc>
        <w:tc>
          <w:tcPr>
            <w:tcW w:w="707" w:type="dxa"/>
            <w:vAlign w:val="center"/>
          </w:tcPr>
          <w:p w14:paraId="0ED48208">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2FB7D9FA">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30.94</w:t>
            </w:r>
          </w:p>
        </w:tc>
      </w:tr>
      <w:tr w14:paraId="2981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C84868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F741F94">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756193C0">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福利费</w:t>
            </w:r>
          </w:p>
        </w:tc>
        <w:tc>
          <w:tcPr>
            <w:tcW w:w="987" w:type="dxa"/>
            <w:vAlign w:val="center"/>
          </w:tcPr>
          <w:p w14:paraId="521B6632">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35</w:t>
            </w:r>
          </w:p>
        </w:tc>
        <w:tc>
          <w:tcPr>
            <w:tcW w:w="707" w:type="dxa"/>
            <w:vAlign w:val="center"/>
          </w:tcPr>
          <w:p w14:paraId="190C818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6C49DAA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bidi="ar"/>
              </w:rPr>
              <w:t>0</w:t>
            </w:r>
          </w:p>
        </w:tc>
      </w:tr>
      <w:tr w14:paraId="20B4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81F20FE">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707F4CD3">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61C2E0E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公务用车运行维护费</w:t>
            </w:r>
          </w:p>
        </w:tc>
        <w:tc>
          <w:tcPr>
            <w:tcW w:w="987" w:type="dxa"/>
            <w:vAlign w:val="center"/>
          </w:tcPr>
          <w:p w14:paraId="17AB5DCB">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36</w:t>
            </w:r>
          </w:p>
        </w:tc>
        <w:tc>
          <w:tcPr>
            <w:tcW w:w="707" w:type="dxa"/>
            <w:vAlign w:val="center"/>
          </w:tcPr>
          <w:p w14:paraId="6B16A8F5">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47E09759">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2.42</w:t>
            </w:r>
          </w:p>
        </w:tc>
      </w:tr>
      <w:tr w14:paraId="271BB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7B573651">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30AD7D05">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484FECAC">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其他交通费用</w:t>
            </w:r>
          </w:p>
        </w:tc>
        <w:tc>
          <w:tcPr>
            <w:tcW w:w="987" w:type="dxa"/>
            <w:vAlign w:val="center"/>
          </w:tcPr>
          <w:p w14:paraId="115AEBA2">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37</w:t>
            </w:r>
          </w:p>
        </w:tc>
        <w:tc>
          <w:tcPr>
            <w:tcW w:w="707" w:type="dxa"/>
            <w:vAlign w:val="center"/>
          </w:tcPr>
          <w:p w14:paraId="6DC175DB">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0094402E">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1.72</w:t>
            </w:r>
          </w:p>
        </w:tc>
      </w:tr>
      <w:tr w14:paraId="63DE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B29C45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4A1CF0A">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6C9C50B5">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税金及附加费用</w:t>
            </w:r>
          </w:p>
        </w:tc>
        <w:tc>
          <w:tcPr>
            <w:tcW w:w="987" w:type="dxa"/>
            <w:vAlign w:val="center"/>
          </w:tcPr>
          <w:p w14:paraId="3C990DC3">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38</w:t>
            </w:r>
          </w:p>
        </w:tc>
        <w:tc>
          <w:tcPr>
            <w:tcW w:w="707" w:type="dxa"/>
            <w:vAlign w:val="center"/>
          </w:tcPr>
          <w:p w14:paraId="7898CE70">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24370CE4">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1880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4B749AF">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13C24363">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649159B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其他商品和服务支出</w:t>
            </w:r>
          </w:p>
        </w:tc>
        <w:tc>
          <w:tcPr>
            <w:tcW w:w="987" w:type="dxa"/>
            <w:vAlign w:val="center"/>
          </w:tcPr>
          <w:p w14:paraId="2B35CB1A">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39</w:t>
            </w:r>
          </w:p>
        </w:tc>
        <w:tc>
          <w:tcPr>
            <w:tcW w:w="707" w:type="dxa"/>
            <w:vAlign w:val="center"/>
          </w:tcPr>
          <w:p w14:paraId="6A99EC89">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lang w:val="en-US" w:eastAsia="zh-CN"/>
              </w:rPr>
            </w:pPr>
          </w:p>
        </w:tc>
        <w:tc>
          <w:tcPr>
            <w:tcW w:w="1155" w:type="dxa"/>
            <w:vAlign w:val="center"/>
          </w:tcPr>
          <w:p w14:paraId="1D3151D4">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9.67</w:t>
            </w:r>
          </w:p>
        </w:tc>
      </w:tr>
      <w:tr w14:paraId="1CB9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FE5168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restart"/>
            <w:vAlign w:val="center"/>
          </w:tcPr>
          <w:p w14:paraId="16EE9883">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color w:val="000000"/>
                <w:kern w:val="0"/>
                <w:sz w:val="24"/>
                <w:szCs w:val="24"/>
                <w:lang w:bidi="ar"/>
              </w:rPr>
              <w:t>其他资本性支出</w:t>
            </w:r>
          </w:p>
        </w:tc>
        <w:tc>
          <w:tcPr>
            <w:tcW w:w="2383" w:type="dxa"/>
            <w:vAlign w:val="center"/>
          </w:tcPr>
          <w:p w14:paraId="7973E38E">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小计</w:t>
            </w:r>
          </w:p>
        </w:tc>
        <w:tc>
          <w:tcPr>
            <w:tcW w:w="987" w:type="dxa"/>
            <w:vAlign w:val="center"/>
          </w:tcPr>
          <w:p w14:paraId="676F7110">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68</w:t>
            </w:r>
          </w:p>
        </w:tc>
        <w:tc>
          <w:tcPr>
            <w:tcW w:w="707" w:type="dxa"/>
            <w:vAlign w:val="center"/>
          </w:tcPr>
          <w:p w14:paraId="2D6C944A">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70211F56">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2.42</w:t>
            </w:r>
          </w:p>
        </w:tc>
      </w:tr>
      <w:tr w14:paraId="0415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5E4EEE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5F4213DC">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79C46A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房屋建筑物购建</w:t>
            </w:r>
          </w:p>
        </w:tc>
        <w:tc>
          <w:tcPr>
            <w:tcW w:w="987" w:type="dxa"/>
            <w:vAlign w:val="center"/>
          </w:tcPr>
          <w:p w14:paraId="45A6AAF4">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69</w:t>
            </w:r>
          </w:p>
        </w:tc>
        <w:tc>
          <w:tcPr>
            <w:tcW w:w="707" w:type="dxa"/>
            <w:vAlign w:val="center"/>
          </w:tcPr>
          <w:p w14:paraId="57E2392C">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787C0A1F">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2456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63FFD1A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53893B58">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013A813">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办公设备购置</w:t>
            </w:r>
          </w:p>
        </w:tc>
        <w:tc>
          <w:tcPr>
            <w:tcW w:w="987" w:type="dxa"/>
            <w:vAlign w:val="center"/>
          </w:tcPr>
          <w:p w14:paraId="051AA6C5">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70</w:t>
            </w:r>
          </w:p>
        </w:tc>
        <w:tc>
          <w:tcPr>
            <w:tcW w:w="707" w:type="dxa"/>
            <w:vAlign w:val="center"/>
          </w:tcPr>
          <w:p w14:paraId="4B27C90C">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2E70D351">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1.10</w:t>
            </w:r>
          </w:p>
        </w:tc>
      </w:tr>
      <w:tr w14:paraId="6C0D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F7ADF3C">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693789D4">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47CDB34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专用设备购置</w:t>
            </w:r>
          </w:p>
        </w:tc>
        <w:tc>
          <w:tcPr>
            <w:tcW w:w="987" w:type="dxa"/>
            <w:vAlign w:val="center"/>
          </w:tcPr>
          <w:p w14:paraId="7587FDA9">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71</w:t>
            </w:r>
          </w:p>
        </w:tc>
        <w:tc>
          <w:tcPr>
            <w:tcW w:w="707" w:type="dxa"/>
            <w:vAlign w:val="center"/>
          </w:tcPr>
          <w:p w14:paraId="1F5F45D1">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2B54A2D">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1.32</w:t>
            </w:r>
          </w:p>
        </w:tc>
      </w:tr>
      <w:tr w14:paraId="7015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24C031C6">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3AA35D5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01B6D164">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基础设施建设</w:t>
            </w:r>
          </w:p>
        </w:tc>
        <w:tc>
          <w:tcPr>
            <w:tcW w:w="987" w:type="dxa"/>
            <w:vAlign w:val="center"/>
          </w:tcPr>
          <w:p w14:paraId="2944E3AE">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72</w:t>
            </w:r>
          </w:p>
        </w:tc>
        <w:tc>
          <w:tcPr>
            <w:tcW w:w="707" w:type="dxa"/>
            <w:vAlign w:val="center"/>
          </w:tcPr>
          <w:p w14:paraId="43033F1B">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024F64C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4BA5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054062E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21574AA">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58DA2D2F">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大型修缮</w:t>
            </w:r>
          </w:p>
        </w:tc>
        <w:tc>
          <w:tcPr>
            <w:tcW w:w="987" w:type="dxa"/>
            <w:vAlign w:val="center"/>
          </w:tcPr>
          <w:p w14:paraId="4925AA9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73</w:t>
            </w:r>
          </w:p>
        </w:tc>
        <w:tc>
          <w:tcPr>
            <w:tcW w:w="707" w:type="dxa"/>
            <w:vAlign w:val="center"/>
          </w:tcPr>
          <w:p w14:paraId="719B6C7B">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C8E8339">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2ECB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3ABC8A1C">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49D77F2A">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2C365125">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信息网络及软件购置更新</w:t>
            </w:r>
          </w:p>
        </w:tc>
        <w:tc>
          <w:tcPr>
            <w:tcW w:w="987" w:type="dxa"/>
            <w:vAlign w:val="center"/>
          </w:tcPr>
          <w:p w14:paraId="0C3DDE1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74</w:t>
            </w:r>
          </w:p>
        </w:tc>
        <w:tc>
          <w:tcPr>
            <w:tcW w:w="707" w:type="dxa"/>
            <w:vAlign w:val="center"/>
          </w:tcPr>
          <w:p w14:paraId="71E1FDDA">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64BD7FE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p>
        </w:tc>
      </w:tr>
      <w:tr w14:paraId="753E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548BB528">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4C62E1CB">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845DCB1">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物资储备</w:t>
            </w:r>
          </w:p>
        </w:tc>
        <w:tc>
          <w:tcPr>
            <w:tcW w:w="987" w:type="dxa"/>
            <w:vAlign w:val="center"/>
          </w:tcPr>
          <w:p w14:paraId="1C6A811B">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75</w:t>
            </w:r>
          </w:p>
        </w:tc>
        <w:tc>
          <w:tcPr>
            <w:tcW w:w="707" w:type="dxa"/>
            <w:vAlign w:val="center"/>
          </w:tcPr>
          <w:p w14:paraId="49E5EEDB">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29F1C4E6">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26C4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68" w:type="dxa"/>
            <w:vMerge w:val="continue"/>
            <w:vAlign w:val="center"/>
          </w:tcPr>
          <w:p w14:paraId="12954FC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33F2C754">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C5677C5">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土地补偿</w:t>
            </w:r>
          </w:p>
        </w:tc>
        <w:tc>
          <w:tcPr>
            <w:tcW w:w="987" w:type="dxa"/>
            <w:vAlign w:val="center"/>
          </w:tcPr>
          <w:p w14:paraId="7A8A0EE4">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76</w:t>
            </w:r>
          </w:p>
        </w:tc>
        <w:tc>
          <w:tcPr>
            <w:tcW w:w="707" w:type="dxa"/>
            <w:vAlign w:val="center"/>
          </w:tcPr>
          <w:p w14:paraId="6270A0DF">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88C6A85">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1132A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restart"/>
            <w:vAlign w:val="center"/>
          </w:tcPr>
          <w:p w14:paraId="23B5B50C">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color w:val="000000"/>
                <w:kern w:val="0"/>
                <w:sz w:val="24"/>
                <w:szCs w:val="24"/>
                <w:lang w:bidi="ar"/>
              </w:rPr>
              <w:t>湖北省农业科学院</w:t>
            </w:r>
          </w:p>
        </w:tc>
        <w:tc>
          <w:tcPr>
            <w:tcW w:w="1475" w:type="dxa"/>
            <w:vMerge w:val="restart"/>
            <w:vAlign w:val="center"/>
          </w:tcPr>
          <w:p w14:paraId="7C6FE343">
            <w:pPr>
              <w:keepNext w:val="0"/>
              <w:keepLines w:val="0"/>
              <w:widowControl/>
              <w:suppressLineNumbers w:val="0"/>
              <w:spacing w:before="0" w:beforeAutospacing="0" w:after="0" w:afterAutospacing="0" w:line="360" w:lineRule="exact"/>
              <w:ind w:left="0" w:right="0"/>
              <w:jc w:val="center"/>
              <w:textAlignment w:val="center"/>
              <w:rPr>
                <w:rFonts w:hint="default" w:eastAsia="仿宋"/>
                <w:sz w:val="24"/>
                <w:szCs w:val="24"/>
              </w:rPr>
            </w:pPr>
            <w:r>
              <w:rPr>
                <w:rFonts w:hint="default" w:eastAsia="仿宋"/>
                <w:color w:val="000000"/>
                <w:kern w:val="0"/>
                <w:sz w:val="24"/>
                <w:szCs w:val="24"/>
                <w:lang w:bidi="ar"/>
              </w:rPr>
              <w:t>其他资本性支出</w:t>
            </w:r>
          </w:p>
        </w:tc>
        <w:tc>
          <w:tcPr>
            <w:tcW w:w="2383" w:type="dxa"/>
            <w:vAlign w:val="center"/>
          </w:tcPr>
          <w:p w14:paraId="66A09C4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安置补助</w:t>
            </w:r>
          </w:p>
        </w:tc>
        <w:tc>
          <w:tcPr>
            <w:tcW w:w="987" w:type="dxa"/>
            <w:vAlign w:val="center"/>
          </w:tcPr>
          <w:p w14:paraId="62D011AB">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77</w:t>
            </w:r>
          </w:p>
        </w:tc>
        <w:tc>
          <w:tcPr>
            <w:tcW w:w="707" w:type="dxa"/>
            <w:vAlign w:val="center"/>
          </w:tcPr>
          <w:p w14:paraId="14CBDCA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0FBF8C7C">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29D6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7EF3714F">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CFB5036">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608CC15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地上附着物和青苗补偿</w:t>
            </w:r>
          </w:p>
        </w:tc>
        <w:tc>
          <w:tcPr>
            <w:tcW w:w="987" w:type="dxa"/>
            <w:vAlign w:val="center"/>
          </w:tcPr>
          <w:p w14:paraId="72E0D94D">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78</w:t>
            </w:r>
          </w:p>
        </w:tc>
        <w:tc>
          <w:tcPr>
            <w:tcW w:w="707" w:type="dxa"/>
            <w:vAlign w:val="center"/>
          </w:tcPr>
          <w:p w14:paraId="7E9C2ED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06C51A98">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7793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B71C6AE">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50D5301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A05F5DC">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拆迁补偿</w:t>
            </w:r>
          </w:p>
        </w:tc>
        <w:tc>
          <w:tcPr>
            <w:tcW w:w="987" w:type="dxa"/>
            <w:vAlign w:val="center"/>
          </w:tcPr>
          <w:p w14:paraId="12D2C95A">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79</w:t>
            </w:r>
          </w:p>
        </w:tc>
        <w:tc>
          <w:tcPr>
            <w:tcW w:w="707" w:type="dxa"/>
            <w:vAlign w:val="center"/>
          </w:tcPr>
          <w:p w14:paraId="5D16CF23">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6DB3C74C">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29CC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0E02D250">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0B855FB6">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65C6020E">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公务用车购置</w:t>
            </w:r>
          </w:p>
        </w:tc>
        <w:tc>
          <w:tcPr>
            <w:tcW w:w="987" w:type="dxa"/>
            <w:vAlign w:val="center"/>
          </w:tcPr>
          <w:p w14:paraId="37C35238">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80</w:t>
            </w:r>
          </w:p>
        </w:tc>
        <w:tc>
          <w:tcPr>
            <w:tcW w:w="707" w:type="dxa"/>
            <w:vAlign w:val="center"/>
          </w:tcPr>
          <w:p w14:paraId="699FA712">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3F2E87B2">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3EC2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33D058D9">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2F829816">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6258BE84">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其他交通工具购置</w:t>
            </w:r>
          </w:p>
        </w:tc>
        <w:tc>
          <w:tcPr>
            <w:tcW w:w="987" w:type="dxa"/>
            <w:vAlign w:val="center"/>
          </w:tcPr>
          <w:p w14:paraId="0B398074">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81</w:t>
            </w:r>
          </w:p>
        </w:tc>
        <w:tc>
          <w:tcPr>
            <w:tcW w:w="707" w:type="dxa"/>
            <w:vAlign w:val="center"/>
          </w:tcPr>
          <w:p w14:paraId="45A5C71D">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5C899C92">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r>
      <w:tr w14:paraId="6270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A72040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1FC769E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33A3285C">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 xml:space="preserve">  无形资产购置</w:t>
            </w:r>
          </w:p>
        </w:tc>
        <w:tc>
          <w:tcPr>
            <w:tcW w:w="987" w:type="dxa"/>
            <w:vAlign w:val="center"/>
          </w:tcPr>
          <w:p w14:paraId="6BF9ADB9">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82</w:t>
            </w:r>
          </w:p>
        </w:tc>
        <w:tc>
          <w:tcPr>
            <w:tcW w:w="707" w:type="dxa"/>
            <w:vAlign w:val="center"/>
          </w:tcPr>
          <w:p w14:paraId="2D7DC9B7">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175FE01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bidi="ar"/>
              </w:rPr>
              <w:t>0</w:t>
            </w:r>
          </w:p>
        </w:tc>
      </w:tr>
      <w:tr w14:paraId="61910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68" w:type="dxa"/>
            <w:vMerge w:val="continue"/>
            <w:vAlign w:val="center"/>
          </w:tcPr>
          <w:p w14:paraId="458F8E8C">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1475" w:type="dxa"/>
            <w:vMerge w:val="continue"/>
            <w:vAlign w:val="center"/>
          </w:tcPr>
          <w:p w14:paraId="68E830E7">
            <w:pPr>
              <w:keepNext w:val="0"/>
              <w:keepLines w:val="0"/>
              <w:suppressLineNumbers w:val="0"/>
              <w:spacing w:before="0" w:beforeAutospacing="0" w:after="0" w:afterAutospacing="0" w:line="360" w:lineRule="exact"/>
              <w:ind w:left="0" w:right="0"/>
              <w:jc w:val="center"/>
              <w:rPr>
                <w:rFonts w:hint="default" w:eastAsia="仿宋"/>
                <w:sz w:val="24"/>
                <w:szCs w:val="24"/>
              </w:rPr>
            </w:pPr>
          </w:p>
        </w:tc>
        <w:tc>
          <w:tcPr>
            <w:tcW w:w="2383" w:type="dxa"/>
            <w:vAlign w:val="center"/>
          </w:tcPr>
          <w:p w14:paraId="5E7BB26E">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其他资本性支出</w:t>
            </w:r>
          </w:p>
        </w:tc>
        <w:tc>
          <w:tcPr>
            <w:tcW w:w="987" w:type="dxa"/>
            <w:vAlign w:val="center"/>
          </w:tcPr>
          <w:p w14:paraId="5B0617EB">
            <w:pPr>
              <w:keepNext w:val="0"/>
              <w:keepLines w:val="0"/>
              <w:widowControl/>
              <w:suppressLineNumbers w:val="0"/>
              <w:spacing w:before="0" w:beforeAutospacing="0" w:after="0" w:afterAutospacing="0" w:line="360" w:lineRule="exact"/>
              <w:ind w:left="0" w:right="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83</w:t>
            </w:r>
          </w:p>
        </w:tc>
        <w:tc>
          <w:tcPr>
            <w:tcW w:w="707" w:type="dxa"/>
            <w:vAlign w:val="center"/>
          </w:tcPr>
          <w:p w14:paraId="5006F5FA">
            <w:pPr>
              <w:keepNext w:val="0"/>
              <w:keepLines w:val="0"/>
              <w:suppressLineNumbers w:val="0"/>
              <w:spacing w:before="0" w:beforeAutospacing="0" w:after="0" w:afterAutospacing="0" w:line="360" w:lineRule="exact"/>
              <w:ind w:left="0" w:right="0"/>
              <w:jc w:val="center"/>
              <w:rPr>
                <w:rFonts w:hint="eastAsia" w:ascii="仿宋" w:hAnsi="仿宋" w:eastAsia="仿宋" w:cs="仿宋"/>
                <w:color w:val="000000"/>
                <w:sz w:val="24"/>
                <w:szCs w:val="24"/>
              </w:rPr>
            </w:pPr>
          </w:p>
        </w:tc>
        <w:tc>
          <w:tcPr>
            <w:tcW w:w="1155" w:type="dxa"/>
            <w:vAlign w:val="center"/>
          </w:tcPr>
          <w:p w14:paraId="4AFD3C5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bidi="ar"/>
              </w:rPr>
              <w:t>0</w:t>
            </w:r>
          </w:p>
        </w:tc>
      </w:tr>
      <w:tr w14:paraId="56DD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20" w:type="dxa"/>
            <w:gridSpan w:val="5"/>
            <w:vAlign w:val="bottom"/>
          </w:tcPr>
          <w:p w14:paraId="4097AA2F">
            <w:pPr>
              <w:keepNext w:val="0"/>
              <w:keepLines w:val="0"/>
              <w:widowControl/>
              <w:suppressLineNumbers w:val="0"/>
              <w:spacing w:before="0" w:beforeAutospacing="0" w:after="0" w:afterAutospacing="0" w:line="360" w:lineRule="exact"/>
              <w:ind w:left="0" w:right="0"/>
              <w:jc w:val="center"/>
              <w:textAlignment w:val="bottom"/>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总计</w:t>
            </w:r>
          </w:p>
        </w:tc>
        <w:tc>
          <w:tcPr>
            <w:tcW w:w="1155" w:type="dxa"/>
            <w:vAlign w:val="bottom"/>
          </w:tcPr>
          <w:p w14:paraId="472F785C">
            <w:pPr>
              <w:keepNext w:val="0"/>
              <w:keepLines w:val="0"/>
              <w:widowControl/>
              <w:suppressLineNumbers w:val="0"/>
              <w:spacing w:before="0" w:beforeAutospacing="0" w:after="0" w:afterAutospacing="0" w:line="360" w:lineRule="exact"/>
              <w:ind w:left="0" w:right="0"/>
              <w:jc w:val="center"/>
              <w:textAlignment w:val="bottom"/>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bidi="ar"/>
              </w:rPr>
              <w:t>217.37</w:t>
            </w:r>
          </w:p>
        </w:tc>
      </w:tr>
    </w:tbl>
    <w:p w14:paraId="3D4934BC">
      <w:pPr>
        <w:adjustRightInd w:val="0"/>
        <w:snapToGrid w:val="0"/>
        <w:spacing w:line="560" w:lineRule="exact"/>
        <w:ind w:firstLine="640" w:firstLineChars="200"/>
        <w:rPr>
          <w:rFonts w:hint="eastAsia" w:eastAsia="仿宋_GB2312"/>
          <w:color w:val="000000"/>
          <w:sz w:val="32"/>
          <w:szCs w:val="32"/>
        </w:rPr>
      </w:pPr>
    </w:p>
    <w:p w14:paraId="044C1FFE">
      <w:pPr>
        <w:pStyle w:val="2"/>
        <w:numPr>
          <w:ilvl w:val="0"/>
          <w:numId w:val="0"/>
        </w:numPr>
        <w:ind w:leftChars="0"/>
        <w:rPr>
          <w:rFonts w:hint="eastAsia" w:eastAsia="仿宋_GB2312"/>
          <w:color w:val="000000"/>
          <w:sz w:val="32"/>
          <w:szCs w:val="32"/>
        </w:rPr>
      </w:pPr>
      <w:r>
        <w:rPr>
          <w:rFonts w:hint="eastAsia"/>
          <w:lang w:val="en-US" w:eastAsia="zh-CN"/>
        </w:rPr>
        <w:t xml:space="preserve">   </w:t>
      </w:r>
      <w:r>
        <w:rPr>
          <w:rFonts w:hint="eastAsia" w:eastAsia="仿宋_GB2312"/>
          <w:color w:val="000000"/>
          <w:sz w:val="32"/>
          <w:szCs w:val="32"/>
          <w:lang w:eastAsia="zh-CN"/>
        </w:rPr>
        <w:t>所公用支出</w:t>
      </w:r>
      <w:r>
        <w:rPr>
          <w:rFonts w:eastAsia="仿宋_GB2312"/>
          <w:sz w:val="32"/>
          <w:szCs w:val="32"/>
        </w:rPr>
        <w:t>比202</w:t>
      </w:r>
      <w:r>
        <w:rPr>
          <w:rFonts w:hint="eastAsia"/>
          <w:sz w:val="32"/>
          <w:szCs w:val="32"/>
          <w:lang w:val="en-US" w:eastAsia="zh-CN"/>
        </w:rPr>
        <w:t>3</w:t>
      </w:r>
      <w:r>
        <w:rPr>
          <w:rFonts w:eastAsia="仿宋_GB2312"/>
          <w:sz w:val="32"/>
          <w:szCs w:val="32"/>
        </w:rPr>
        <w:t>年</w:t>
      </w:r>
      <w:r>
        <w:rPr>
          <w:rFonts w:hint="eastAsia" w:eastAsia="仿宋_GB2312"/>
          <w:sz w:val="32"/>
          <w:szCs w:val="32"/>
          <w:lang w:eastAsia="zh-CN"/>
        </w:rPr>
        <w:t>初</w:t>
      </w:r>
      <w:r>
        <w:rPr>
          <w:rFonts w:eastAsia="仿宋_GB2312"/>
          <w:sz w:val="32"/>
          <w:szCs w:val="32"/>
        </w:rPr>
        <w:t>预算</w:t>
      </w:r>
      <w:r>
        <w:rPr>
          <w:rFonts w:hint="eastAsia"/>
          <w:sz w:val="32"/>
          <w:szCs w:val="32"/>
          <w:lang w:val="en-US" w:eastAsia="zh-CN"/>
        </w:rPr>
        <w:t>330.85</w:t>
      </w:r>
      <w:r>
        <w:rPr>
          <w:rFonts w:eastAsia="仿宋_GB2312"/>
          <w:sz w:val="32"/>
          <w:szCs w:val="32"/>
        </w:rPr>
        <w:t>万元，</w:t>
      </w:r>
      <w:r>
        <w:rPr>
          <w:rFonts w:hint="eastAsia" w:eastAsia="仿宋_GB2312"/>
          <w:sz w:val="32"/>
          <w:szCs w:val="32"/>
          <w:lang w:eastAsia="zh-CN"/>
        </w:rPr>
        <w:t>减少</w:t>
      </w:r>
      <w:r>
        <w:rPr>
          <w:rFonts w:hint="eastAsia"/>
          <w:sz w:val="32"/>
          <w:szCs w:val="32"/>
          <w:lang w:val="en-US" w:eastAsia="zh-CN"/>
        </w:rPr>
        <w:t>113.48</w:t>
      </w:r>
      <w:r>
        <w:rPr>
          <w:rFonts w:eastAsia="仿宋_GB2312"/>
          <w:sz w:val="32"/>
          <w:szCs w:val="32"/>
        </w:rPr>
        <w:t>万元，</w:t>
      </w:r>
      <w:r>
        <w:rPr>
          <w:rFonts w:hint="eastAsia" w:eastAsia="仿宋_GB2312"/>
          <w:sz w:val="32"/>
          <w:szCs w:val="32"/>
          <w:lang w:eastAsia="zh-CN"/>
        </w:rPr>
        <w:t>下降</w:t>
      </w:r>
      <w:r>
        <w:rPr>
          <w:rFonts w:hint="eastAsia"/>
          <w:sz w:val="32"/>
          <w:szCs w:val="32"/>
          <w:lang w:val="en-US" w:eastAsia="zh-CN"/>
        </w:rPr>
        <w:t>34.30</w:t>
      </w:r>
      <w:r>
        <w:rPr>
          <w:rFonts w:hint="eastAsia" w:eastAsia="仿宋_GB2312"/>
          <w:sz w:val="32"/>
          <w:szCs w:val="32"/>
          <w:lang w:val="en-US" w:eastAsia="zh-CN"/>
        </w:rPr>
        <w:t>%</w:t>
      </w:r>
      <w:r>
        <w:rPr>
          <w:rFonts w:hint="eastAsia"/>
          <w:sz w:val="32"/>
          <w:szCs w:val="32"/>
          <w:lang w:val="en-US" w:eastAsia="zh-CN"/>
        </w:rPr>
        <w:t>；</w:t>
      </w:r>
      <w:r>
        <w:rPr>
          <w:rFonts w:hint="eastAsia" w:eastAsia="仿宋_GB2312"/>
          <w:color w:val="000000"/>
          <w:sz w:val="32"/>
          <w:szCs w:val="32"/>
        </w:rPr>
        <w:t>比20</w:t>
      </w:r>
      <w:r>
        <w:rPr>
          <w:rFonts w:hint="eastAsia" w:eastAsia="仿宋_GB2312"/>
          <w:color w:val="000000"/>
          <w:sz w:val="32"/>
          <w:szCs w:val="32"/>
          <w:lang w:val="en-US" w:eastAsia="zh-CN"/>
        </w:rPr>
        <w:t>2</w:t>
      </w:r>
      <w:r>
        <w:rPr>
          <w:rFonts w:hint="eastAsia"/>
          <w:color w:val="000000"/>
          <w:sz w:val="32"/>
          <w:szCs w:val="32"/>
          <w:lang w:val="en-US" w:eastAsia="zh-CN"/>
        </w:rPr>
        <w:t>2</w:t>
      </w:r>
      <w:r>
        <w:rPr>
          <w:rFonts w:hint="eastAsia" w:eastAsia="仿宋_GB2312"/>
          <w:color w:val="000000"/>
          <w:sz w:val="32"/>
          <w:szCs w:val="32"/>
        </w:rPr>
        <w:t>年</w:t>
      </w:r>
      <w:r>
        <w:rPr>
          <w:rFonts w:eastAsia="仿宋_GB2312"/>
          <w:sz w:val="32"/>
          <w:szCs w:val="32"/>
        </w:rPr>
        <w:t>决算</w:t>
      </w:r>
      <w:r>
        <w:rPr>
          <w:rFonts w:hint="eastAsia"/>
          <w:color w:val="000000"/>
          <w:sz w:val="32"/>
          <w:szCs w:val="32"/>
          <w:lang w:val="en-US" w:eastAsia="zh-CN"/>
        </w:rPr>
        <w:t>205.89</w:t>
      </w:r>
      <w:r>
        <w:rPr>
          <w:rFonts w:hint="eastAsia" w:eastAsia="仿宋_GB2312"/>
          <w:color w:val="000000"/>
          <w:sz w:val="32"/>
          <w:szCs w:val="32"/>
        </w:rPr>
        <w:t>万元</w:t>
      </w:r>
      <w:r>
        <w:rPr>
          <w:rFonts w:hint="eastAsia" w:eastAsia="仿宋_GB2312"/>
          <w:color w:val="000000"/>
          <w:sz w:val="32"/>
          <w:szCs w:val="32"/>
          <w:lang w:eastAsia="zh-CN"/>
        </w:rPr>
        <w:t>，增加</w:t>
      </w:r>
      <w:r>
        <w:rPr>
          <w:rFonts w:hint="eastAsia"/>
          <w:color w:val="000000"/>
          <w:sz w:val="32"/>
          <w:szCs w:val="32"/>
          <w:lang w:val="en-US" w:eastAsia="zh-CN"/>
        </w:rPr>
        <w:t>11.48</w:t>
      </w:r>
      <w:r>
        <w:rPr>
          <w:rFonts w:hint="eastAsia" w:eastAsia="仿宋_GB2312"/>
          <w:color w:val="000000"/>
          <w:sz w:val="32"/>
          <w:szCs w:val="32"/>
        </w:rPr>
        <w:t>万元</w:t>
      </w:r>
      <w:r>
        <w:rPr>
          <w:rFonts w:hint="eastAsia" w:eastAsia="仿宋_GB2312"/>
          <w:color w:val="000000"/>
          <w:sz w:val="32"/>
          <w:szCs w:val="32"/>
          <w:lang w:eastAsia="zh-CN"/>
        </w:rPr>
        <w:t>，增长</w:t>
      </w:r>
      <w:r>
        <w:rPr>
          <w:rFonts w:hint="eastAsia"/>
          <w:color w:val="000000"/>
          <w:sz w:val="32"/>
          <w:szCs w:val="32"/>
          <w:lang w:val="en-US" w:eastAsia="zh-CN"/>
        </w:rPr>
        <w:t>5.58</w:t>
      </w:r>
      <w:r>
        <w:rPr>
          <w:rFonts w:hint="eastAsia" w:eastAsia="仿宋_GB2312"/>
          <w:color w:val="000000"/>
          <w:sz w:val="32"/>
          <w:szCs w:val="32"/>
          <w:lang w:val="en-US" w:eastAsia="zh-CN"/>
        </w:rPr>
        <w:t>%；</w:t>
      </w:r>
      <w:r>
        <w:rPr>
          <w:rFonts w:hint="eastAsia" w:eastAsia="仿宋_GB2312"/>
          <w:color w:val="000000"/>
          <w:sz w:val="32"/>
          <w:szCs w:val="32"/>
          <w:lang w:eastAsia="zh-CN"/>
        </w:rPr>
        <w:t>主要是增加</w:t>
      </w:r>
      <w:r>
        <w:rPr>
          <w:rFonts w:hint="eastAsia"/>
          <w:color w:val="000000"/>
          <w:sz w:val="32"/>
          <w:szCs w:val="32"/>
          <w:lang w:eastAsia="zh-CN"/>
        </w:rPr>
        <w:t>物管费</w:t>
      </w:r>
      <w:r>
        <w:rPr>
          <w:rFonts w:hint="eastAsia"/>
          <w:color w:val="000000"/>
          <w:sz w:val="32"/>
          <w:szCs w:val="32"/>
          <w:lang w:val="en-US" w:eastAsia="zh-CN"/>
        </w:rPr>
        <w:t>5.09</w:t>
      </w:r>
      <w:r>
        <w:rPr>
          <w:rFonts w:hint="eastAsia" w:eastAsia="仿宋_GB2312"/>
          <w:color w:val="000000"/>
          <w:sz w:val="32"/>
          <w:szCs w:val="32"/>
          <w:lang w:val="en-US" w:eastAsia="zh-CN"/>
        </w:rPr>
        <w:t>万元</w:t>
      </w:r>
      <w:r>
        <w:rPr>
          <w:rFonts w:hint="eastAsia" w:eastAsia="仿宋_GB2312"/>
          <w:color w:val="000000"/>
          <w:sz w:val="32"/>
          <w:szCs w:val="32"/>
          <w:lang w:eastAsia="zh-CN"/>
        </w:rPr>
        <w:t>、</w:t>
      </w:r>
      <w:r>
        <w:rPr>
          <w:rFonts w:hint="eastAsia"/>
          <w:color w:val="000000"/>
          <w:sz w:val="32"/>
          <w:szCs w:val="32"/>
          <w:lang w:eastAsia="zh-CN"/>
        </w:rPr>
        <w:t>增加劳务费</w:t>
      </w:r>
      <w:r>
        <w:rPr>
          <w:rFonts w:hint="eastAsia"/>
          <w:color w:val="000000"/>
          <w:sz w:val="32"/>
          <w:szCs w:val="32"/>
          <w:lang w:val="en-US" w:eastAsia="zh-CN"/>
        </w:rPr>
        <w:t>19.62万元、减少维修费28.07万元</w:t>
      </w:r>
      <w:r>
        <w:rPr>
          <w:rFonts w:hint="eastAsia" w:eastAsia="仿宋_GB2312"/>
          <w:color w:val="000000"/>
          <w:sz w:val="32"/>
          <w:szCs w:val="32"/>
          <w:lang w:eastAsia="zh-CN"/>
        </w:rPr>
        <w:t>等支出</w:t>
      </w:r>
      <w:r>
        <w:rPr>
          <w:rFonts w:hint="eastAsia" w:eastAsia="仿宋_GB2312"/>
          <w:color w:val="000000"/>
          <w:sz w:val="32"/>
          <w:szCs w:val="32"/>
        </w:rPr>
        <w:t>。需要说明的是我</w:t>
      </w:r>
      <w:r>
        <w:rPr>
          <w:rFonts w:hint="eastAsia" w:eastAsia="仿宋_GB2312"/>
          <w:color w:val="000000"/>
          <w:sz w:val="32"/>
          <w:szCs w:val="32"/>
          <w:lang w:eastAsia="zh-CN"/>
        </w:rPr>
        <w:t>所</w:t>
      </w:r>
      <w:r>
        <w:rPr>
          <w:rFonts w:hint="eastAsia" w:eastAsia="仿宋_GB2312"/>
          <w:color w:val="000000"/>
          <w:sz w:val="32"/>
          <w:szCs w:val="32"/>
        </w:rPr>
        <w:t>为农业科研事业单位，机关运转支出不同于行政机关。差旅费、劳务费、水电费、委托业务费等支出在我</w:t>
      </w:r>
      <w:r>
        <w:rPr>
          <w:rFonts w:hint="eastAsia" w:eastAsia="仿宋_GB2312"/>
          <w:color w:val="000000"/>
          <w:sz w:val="32"/>
          <w:szCs w:val="32"/>
          <w:lang w:eastAsia="zh-CN"/>
        </w:rPr>
        <w:t>所</w:t>
      </w:r>
      <w:r>
        <w:rPr>
          <w:rFonts w:hint="eastAsia" w:eastAsia="仿宋_GB2312"/>
          <w:color w:val="000000"/>
          <w:sz w:val="32"/>
          <w:szCs w:val="32"/>
        </w:rPr>
        <w:t>主要与科研业务相关，项目经费执行越多，机关运转支出越大。</w:t>
      </w:r>
    </w:p>
    <w:p w14:paraId="1F28E081">
      <w:pPr>
        <w:numPr>
          <w:ilvl w:val="0"/>
          <w:numId w:val="0"/>
        </w:numPr>
        <w:adjustRightInd w:val="0"/>
        <w:snapToGrid w:val="0"/>
        <w:spacing w:line="560" w:lineRule="exact"/>
        <w:ind w:left="630" w:leftChars="0"/>
        <w:rPr>
          <w:rFonts w:hint="eastAsia" w:eastAsia="黑体"/>
          <w:bCs/>
          <w:sz w:val="32"/>
          <w:szCs w:val="32"/>
        </w:rPr>
      </w:pPr>
      <w:r>
        <w:rPr>
          <w:rFonts w:hint="eastAsia" w:eastAsia="黑体"/>
          <w:bCs/>
          <w:sz w:val="32"/>
          <w:szCs w:val="32"/>
          <w:lang w:eastAsia="zh-CN"/>
        </w:rPr>
        <w:t>十一、</w:t>
      </w:r>
      <w:r>
        <w:rPr>
          <w:rFonts w:hint="eastAsia" w:eastAsia="黑体"/>
          <w:bCs/>
          <w:sz w:val="32"/>
          <w:szCs w:val="32"/>
        </w:rPr>
        <w:t>政府采购执行情况</w:t>
      </w:r>
    </w:p>
    <w:p w14:paraId="0BE78142">
      <w:pPr>
        <w:adjustRightInd w:val="0"/>
        <w:snapToGrid w:val="0"/>
        <w:spacing w:line="560" w:lineRule="exact"/>
        <w:ind w:firstLine="640" w:firstLineChars="200"/>
        <w:rPr>
          <w:rFonts w:hint="eastAsia" w:eastAsia="仿宋_GB2312"/>
          <w:color w:val="000000"/>
          <w:sz w:val="32"/>
          <w:szCs w:val="32"/>
        </w:rPr>
      </w:pPr>
      <w:r>
        <w:rPr>
          <w:rFonts w:hint="eastAsia" w:eastAsia="仿宋_GB2312"/>
          <w:color w:val="000000"/>
          <w:sz w:val="32"/>
          <w:szCs w:val="32"/>
        </w:rPr>
        <w:t>我</w:t>
      </w:r>
      <w:r>
        <w:rPr>
          <w:rFonts w:hint="eastAsia" w:eastAsia="仿宋_GB2312"/>
          <w:color w:val="000000"/>
          <w:sz w:val="32"/>
          <w:szCs w:val="32"/>
          <w:lang w:eastAsia="zh-CN"/>
        </w:rPr>
        <w:t>所</w:t>
      </w:r>
      <w:r>
        <w:rPr>
          <w:rFonts w:hint="eastAsia" w:eastAsia="仿宋_GB2312"/>
          <w:color w:val="000000"/>
          <w:sz w:val="32"/>
          <w:szCs w:val="32"/>
        </w:rPr>
        <w:t>依法执行政府采购政策，按应编尽编的原则编制政府采购预算，在各项政府采购实施过程中秉持“阳光政采”宗旨，依法依规开展信息公开。依法选择政府采购及变更方式，依法将自行采购项目及时公告，并开展政府采购项目的履约验收工作。抓政策落实，推进资产管理规范，一是加强业务培训和政策宣传，规范全</w:t>
      </w:r>
      <w:r>
        <w:rPr>
          <w:rFonts w:hint="eastAsia" w:eastAsia="仿宋_GB2312"/>
          <w:color w:val="000000"/>
          <w:sz w:val="32"/>
          <w:szCs w:val="32"/>
          <w:lang w:eastAsia="zh-CN"/>
        </w:rPr>
        <w:t>所</w:t>
      </w:r>
      <w:r>
        <w:rPr>
          <w:rFonts w:hint="eastAsia" w:eastAsia="仿宋_GB2312"/>
          <w:color w:val="000000"/>
          <w:sz w:val="32"/>
          <w:szCs w:val="32"/>
        </w:rPr>
        <w:t>资产管理行为；二是履行国有资产处置程序；三是接受政府采购检查，督促整改，促进全院政府采购工作的不断完善。</w:t>
      </w:r>
    </w:p>
    <w:p w14:paraId="24B483C1">
      <w:pPr>
        <w:adjustRightInd w:val="0"/>
        <w:snapToGrid w:val="0"/>
        <w:spacing w:line="560" w:lineRule="exact"/>
        <w:ind w:firstLine="640" w:firstLineChars="200"/>
        <w:rPr>
          <w:rFonts w:hint="eastAsia" w:eastAsia="仿宋_GB2312"/>
          <w:color w:val="000000"/>
          <w:sz w:val="32"/>
          <w:szCs w:val="32"/>
        </w:rPr>
      </w:pPr>
      <w:r>
        <w:rPr>
          <w:rFonts w:hint="eastAsia" w:eastAsia="仿宋_GB2312"/>
          <w:color w:val="000000"/>
          <w:sz w:val="32"/>
          <w:szCs w:val="32"/>
        </w:rPr>
        <w:t>20</w:t>
      </w:r>
      <w:r>
        <w:rPr>
          <w:rFonts w:hint="eastAsia" w:eastAsia="仿宋_GB2312"/>
          <w:color w:val="000000"/>
          <w:sz w:val="32"/>
          <w:szCs w:val="32"/>
          <w:lang w:val="en-US" w:eastAsia="zh-CN"/>
        </w:rPr>
        <w:t>23</w:t>
      </w:r>
      <w:r>
        <w:rPr>
          <w:rFonts w:hint="eastAsia" w:eastAsia="仿宋_GB2312"/>
          <w:color w:val="000000"/>
          <w:sz w:val="32"/>
          <w:szCs w:val="32"/>
        </w:rPr>
        <w:t>年我</w:t>
      </w:r>
      <w:r>
        <w:rPr>
          <w:rFonts w:hint="eastAsia" w:eastAsia="仿宋_GB2312"/>
          <w:color w:val="000000"/>
          <w:sz w:val="32"/>
          <w:szCs w:val="32"/>
          <w:lang w:eastAsia="zh-CN"/>
        </w:rPr>
        <w:t>所</w:t>
      </w:r>
      <w:r>
        <w:rPr>
          <w:rFonts w:hint="eastAsia" w:eastAsia="仿宋_GB2312"/>
          <w:color w:val="000000"/>
          <w:sz w:val="32"/>
          <w:szCs w:val="32"/>
        </w:rPr>
        <w:t>政府采购总支出总额</w:t>
      </w:r>
      <w:r>
        <w:rPr>
          <w:rFonts w:hint="eastAsia" w:eastAsia="仿宋_GB2312"/>
          <w:color w:val="000000"/>
          <w:sz w:val="32"/>
          <w:szCs w:val="32"/>
          <w:lang w:val="en-US" w:eastAsia="zh-CN"/>
        </w:rPr>
        <w:t>98.85</w:t>
      </w:r>
      <w:r>
        <w:rPr>
          <w:rFonts w:hint="eastAsia" w:eastAsia="仿宋_GB2312"/>
          <w:color w:val="000000"/>
          <w:sz w:val="32"/>
          <w:szCs w:val="32"/>
        </w:rPr>
        <w:t>万元，其中：政府采购工程支出</w:t>
      </w:r>
      <w:r>
        <w:rPr>
          <w:rFonts w:hint="eastAsia" w:eastAsia="仿宋_GB2312"/>
          <w:color w:val="000000"/>
          <w:sz w:val="32"/>
          <w:szCs w:val="32"/>
          <w:lang w:val="en-US" w:eastAsia="zh-CN"/>
        </w:rPr>
        <w:t>98.85</w:t>
      </w:r>
      <w:r>
        <w:rPr>
          <w:rFonts w:hint="eastAsia" w:eastAsia="仿宋_GB2312"/>
          <w:color w:val="000000"/>
          <w:sz w:val="32"/>
          <w:szCs w:val="32"/>
        </w:rPr>
        <w:t>万元。政府采购授予中小企业合同金额</w:t>
      </w:r>
      <w:r>
        <w:rPr>
          <w:rFonts w:hint="eastAsia" w:eastAsia="仿宋_GB2312"/>
          <w:color w:val="000000"/>
          <w:sz w:val="32"/>
          <w:szCs w:val="32"/>
          <w:lang w:val="en-US" w:eastAsia="zh-CN"/>
        </w:rPr>
        <w:t>98.85</w:t>
      </w:r>
      <w:r>
        <w:rPr>
          <w:rFonts w:hint="eastAsia" w:eastAsia="仿宋_GB2312"/>
          <w:color w:val="000000"/>
          <w:sz w:val="32"/>
          <w:szCs w:val="32"/>
        </w:rPr>
        <w:t>万元，占政府采购支出总额的</w:t>
      </w:r>
      <w:r>
        <w:rPr>
          <w:rFonts w:hint="eastAsia" w:eastAsia="仿宋_GB2312"/>
          <w:color w:val="000000"/>
          <w:sz w:val="32"/>
          <w:szCs w:val="32"/>
          <w:lang w:val="en-US" w:eastAsia="zh-CN"/>
        </w:rPr>
        <w:t>100</w:t>
      </w:r>
      <w:r>
        <w:rPr>
          <w:rFonts w:hint="eastAsia" w:eastAsia="仿宋_GB2312"/>
          <w:color w:val="000000"/>
          <w:sz w:val="32"/>
          <w:szCs w:val="32"/>
        </w:rPr>
        <w:t>%，其中：授予小微企业合同金额</w:t>
      </w:r>
      <w:r>
        <w:rPr>
          <w:rFonts w:hint="eastAsia" w:eastAsia="仿宋_GB2312"/>
          <w:color w:val="000000"/>
          <w:sz w:val="32"/>
          <w:szCs w:val="32"/>
          <w:lang w:val="en-US" w:eastAsia="zh-CN"/>
        </w:rPr>
        <w:t>98.85</w:t>
      </w:r>
      <w:r>
        <w:rPr>
          <w:rFonts w:hint="eastAsia" w:eastAsia="仿宋_GB2312"/>
          <w:color w:val="000000"/>
          <w:sz w:val="32"/>
          <w:szCs w:val="32"/>
        </w:rPr>
        <w:t>万元，占政府采购支出总额的</w:t>
      </w:r>
      <w:r>
        <w:rPr>
          <w:rFonts w:hint="eastAsia" w:eastAsia="仿宋_GB2312"/>
          <w:color w:val="000000"/>
          <w:sz w:val="32"/>
          <w:szCs w:val="32"/>
          <w:lang w:val="en-US" w:eastAsia="zh-CN"/>
        </w:rPr>
        <w:t>100</w:t>
      </w:r>
      <w:r>
        <w:rPr>
          <w:rFonts w:hint="eastAsia" w:eastAsia="仿宋_GB2312"/>
          <w:color w:val="000000"/>
          <w:sz w:val="32"/>
          <w:szCs w:val="32"/>
        </w:rPr>
        <w:t>%。</w:t>
      </w:r>
    </w:p>
    <w:p w14:paraId="628E1E96">
      <w:pPr>
        <w:numPr>
          <w:ilvl w:val="0"/>
          <w:numId w:val="0"/>
        </w:numPr>
        <w:adjustRightInd w:val="0"/>
        <w:snapToGrid w:val="0"/>
        <w:spacing w:line="560" w:lineRule="exact"/>
        <w:ind w:left="630" w:leftChars="0"/>
        <w:rPr>
          <w:rFonts w:hint="eastAsia" w:eastAsia="黑体"/>
          <w:bCs/>
          <w:sz w:val="32"/>
          <w:szCs w:val="32"/>
        </w:rPr>
      </w:pPr>
      <w:r>
        <w:rPr>
          <w:rFonts w:hint="eastAsia" w:eastAsia="黑体"/>
          <w:bCs/>
          <w:sz w:val="32"/>
          <w:szCs w:val="32"/>
          <w:lang w:eastAsia="zh-CN"/>
        </w:rPr>
        <w:t>十二、</w:t>
      </w:r>
      <w:r>
        <w:rPr>
          <w:rFonts w:hint="eastAsia" w:eastAsia="黑体"/>
          <w:bCs/>
          <w:sz w:val="32"/>
          <w:szCs w:val="32"/>
        </w:rPr>
        <w:t>国有资产占用情况说明</w:t>
      </w:r>
    </w:p>
    <w:p w14:paraId="54A1B203">
      <w:pPr>
        <w:spacing w:line="560" w:lineRule="exact"/>
        <w:ind w:firstLine="640" w:firstLineChars="200"/>
        <w:rPr>
          <w:rFonts w:eastAsia="仿宋_GB2312"/>
          <w:sz w:val="32"/>
          <w:szCs w:val="32"/>
        </w:rPr>
      </w:pPr>
      <w:r>
        <w:rPr>
          <w:rFonts w:hint="eastAsia" w:eastAsia="仿宋_GB2312"/>
          <w:color w:val="000000"/>
          <w:sz w:val="32"/>
          <w:szCs w:val="32"/>
        </w:rPr>
        <w:t>截至20</w:t>
      </w:r>
      <w:r>
        <w:rPr>
          <w:rFonts w:hint="eastAsia" w:eastAsia="仿宋_GB2312"/>
          <w:color w:val="000000"/>
          <w:sz w:val="32"/>
          <w:szCs w:val="32"/>
          <w:lang w:val="en-US" w:eastAsia="zh-CN"/>
        </w:rPr>
        <w:t>23</w:t>
      </w:r>
      <w:r>
        <w:rPr>
          <w:rFonts w:hint="eastAsia" w:eastAsia="仿宋_GB2312"/>
          <w:color w:val="000000"/>
          <w:sz w:val="32"/>
          <w:szCs w:val="32"/>
        </w:rPr>
        <w:t>年12月31日，</w:t>
      </w:r>
      <w:r>
        <w:rPr>
          <w:rFonts w:hint="eastAsia" w:eastAsia="仿宋_GB2312"/>
          <w:color w:val="000000"/>
          <w:sz w:val="32"/>
          <w:szCs w:val="32"/>
          <w:lang w:val="en-US" w:eastAsia="zh-CN"/>
        </w:rPr>
        <w:t>全所</w:t>
      </w:r>
      <w:r>
        <w:rPr>
          <w:rFonts w:hint="eastAsia" w:eastAsia="仿宋_GB2312"/>
          <w:color w:val="000000"/>
          <w:sz w:val="32"/>
          <w:szCs w:val="32"/>
        </w:rPr>
        <w:t>共有车辆</w:t>
      </w:r>
      <w:r>
        <w:rPr>
          <w:rFonts w:hint="eastAsia" w:eastAsia="仿宋_GB2312"/>
          <w:color w:val="000000"/>
          <w:sz w:val="32"/>
          <w:szCs w:val="32"/>
          <w:lang w:val="en-US" w:eastAsia="zh-CN"/>
        </w:rPr>
        <w:t>2</w:t>
      </w:r>
      <w:r>
        <w:rPr>
          <w:rFonts w:hint="eastAsia" w:eastAsia="仿宋_GB2312"/>
          <w:color w:val="000000"/>
          <w:sz w:val="32"/>
          <w:szCs w:val="32"/>
        </w:rPr>
        <w:t>辆，账面</w:t>
      </w:r>
      <w:r>
        <w:rPr>
          <w:rFonts w:hint="eastAsia" w:eastAsia="仿宋_GB2312"/>
          <w:color w:val="000000"/>
          <w:sz w:val="32"/>
          <w:szCs w:val="32"/>
          <w:lang w:eastAsia="zh-CN"/>
        </w:rPr>
        <w:t>原值</w:t>
      </w:r>
      <w:r>
        <w:rPr>
          <w:rFonts w:hint="eastAsia" w:eastAsia="仿宋_GB2312"/>
          <w:color w:val="000000"/>
          <w:sz w:val="32"/>
          <w:szCs w:val="32"/>
          <w:lang w:val="en-US" w:eastAsia="zh-CN"/>
        </w:rPr>
        <w:t>34.15万元，</w:t>
      </w:r>
      <w:r>
        <w:rPr>
          <w:rFonts w:hint="eastAsia" w:eastAsia="仿宋_GB2312"/>
          <w:color w:val="000000"/>
          <w:sz w:val="32"/>
          <w:szCs w:val="32"/>
          <w:lang w:eastAsia="zh-CN"/>
        </w:rPr>
        <w:t>均为业务用车。</w:t>
      </w:r>
      <w:r>
        <w:rPr>
          <w:rFonts w:hint="eastAsia" w:eastAsia="仿宋_GB2312"/>
          <w:sz w:val="32"/>
          <w:szCs w:val="32"/>
        </w:rPr>
        <w:t>单位价值 100万元以上设备（不含车辆</w:t>
      </w:r>
      <w:r>
        <w:rPr>
          <w:rFonts w:hint="eastAsia" w:eastAsia="仿宋_GB2312"/>
          <w:sz w:val="32"/>
          <w:szCs w:val="32"/>
          <w:lang w:val="en-US" w:eastAsia="zh-CN"/>
        </w:rPr>
        <w:t>11</w:t>
      </w:r>
      <w:r>
        <w:rPr>
          <w:rFonts w:hint="eastAsia" w:eastAsia="仿宋_GB2312"/>
          <w:sz w:val="32"/>
          <w:szCs w:val="32"/>
        </w:rPr>
        <w:t xml:space="preserve"> 台（套）。</w:t>
      </w:r>
    </w:p>
    <w:p w14:paraId="789890EF">
      <w:pPr>
        <w:numPr>
          <w:ilvl w:val="0"/>
          <w:numId w:val="0"/>
        </w:numPr>
        <w:adjustRightInd w:val="0"/>
        <w:snapToGrid w:val="0"/>
        <w:spacing w:line="560" w:lineRule="exact"/>
        <w:ind w:firstLine="640" w:firstLineChars="200"/>
        <w:rPr>
          <w:rFonts w:hint="eastAsia" w:eastAsia="黑体"/>
          <w:bCs/>
          <w:sz w:val="32"/>
          <w:szCs w:val="32"/>
          <w:highlight w:val="none"/>
        </w:rPr>
      </w:pPr>
      <w:r>
        <w:rPr>
          <w:rFonts w:hint="eastAsia" w:eastAsia="黑体"/>
          <w:bCs/>
          <w:sz w:val="32"/>
          <w:szCs w:val="32"/>
          <w:highlight w:val="none"/>
          <w:lang w:eastAsia="zh-CN"/>
        </w:rPr>
        <w:t>十三、</w:t>
      </w:r>
      <w:r>
        <w:rPr>
          <w:rFonts w:hint="eastAsia" w:eastAsia="黑体"/>
          <w:bCs/>
          <w:sz w:val="32"/>
          <w:szCs w:val="32"/>
          <w:highlight w:val="none"/>
        </w:rPr>
        <w:t>预算绩效管理工作开展情况</w:t>
      </w:r>
    </w:p>
    <w:p w14:paraId="34903D77">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（一）预算绩效管理工作开展情况</w:t>
      </w:r>
    </w:p>
    <w:p w14:paraId="6D38D1BF">
      <w:pPr>
        <w:adjustRightInd w:val="0"/>
        <w:snapToGrid w:val="0"/>
        <w:spacing w:line="560" w:lineRule="exact"/>
        <w:ind w:firstLine="640" w:firstLineChars="200"/>
        <w:rPr>
          <w:rFonts w:hint="eastAsia" w:eastAsia="仿宋_GB2312"/>
          <w:color w:val="000000"/>
          <w:sz w:val="32"/>
          <w:szCs w:val="32"/>
          <w:lang w:eastAsia="zh-CN"/>
        </w:rPr>
      </w:pPr>
      <w:r>
        <w:rPr>
          <w:rFonts w:eastAsia="仿宋_GB2312"/>
          <w:sz w:val="32"/>
          <w:szCs w:val="32"/>
        </w:rPr>
        <w:t>根据预算绩效管理要求，我</w:t>
      </w:r>
      <w:r>
        <w:rPr>
          <w:rFonts w:hint="eastAsia" w:eastAsia="仿宋_GB2312"/>
          <w:sz w:val="32"/>
          <w:szCs w:val="32"/>
          <w:lang w:eastAsia="zh-CN"/>
        </w:rPr>
        <w:t>所</w:t>
      </w:r>
      <w:r>
        <w:rPr>
          <w:rFonts w:eastAsia="仿宋_GB2312"/>
          <w:sz w:val="32"/>
          <w:szCs w:val="32"/>
        </w:rPr>
        <w:t>组织对</w:t>
      </w:r>
      <w:r>
        <w:rPr>
          <w:rFonts w:hint="eastAsia" w:eastAsia="仿宋_GB2312"/>
          <w:sz w:val="32"/>
          <w:szCs w:val="32"/>
          <w:lang w:val="en-US" w:eastAsia="zh-CN"/>
        </w:rPr>
        <w:t>2023</w:t>
      </w:r>
      <w:r>
        <w:rPr>
          <w:rFonts w:eastAsia="仿宋_GB2312"/>
          <w:sz w:val="32"/>
          <w:szCs w:val="32"/>
        </w:rPr>
        <w:t>年度一般公共预算项目支出全面开展绩效自评，共涉及项目</w:t>
      </w:r>
      <w:r>
        <w:rPr>
          <w:rFonts w:hint="eastAsia" w:eastAsia="仿宋_GB2312"/>
          <w:sz w:val="32"/>
          <w:szCs w:val="32"/>
          <w:lang w:val="en-US" w:eastAsia="zh-CN"/>
        </w:rPr>
        <w:t>4</w:t>
      </w:r>
      <w:r>
        <w:rPr>
          <w:rFonts w:eastAsia="仿宋_GB2312"/>
          <w:sz w:val="32"/>
          <w:szCs w:val="32"/>
        </w:rPr>
        <w:t>个，资金</w:t>
      </w:r>
      <w:r>
        <w:rPr>
          <w:rFonts w:hint="eastAsia" w:eastAsia="仿宋_GB2312"/>
          <w:sz w:val="32"/>
          <w:szCs w:val="32"/>
          <w:lang w:val="en-US" w:eastAsia="zh-CN"/>
        </w:rPr>
        <w:t>6560.72</w:t>
      </w:r>
      <w:r>
        <w:rPr>
          <w:rFonts w:eastAsia="仿宋_GB2312"/>
          <w:sz w:val="32"/>
          <w:szCs w:val="32"/>
        </w:rPr>
        <w:t>万元（其中：一般公共预算财政拨款</w:t>
      </w:r>
      <w:r>
        <w:rPr>
          <w:rFonts w:hint="eastAsia" w:eastAsia="仿宋_GB2312"/>
          <w:sz w:val="32"/>
          <w:szCs w:val="32"/>
          <w:lang w:val="en-US" w:eastAsia="zh-CN"/>
        </w:rPr>
        <w:t>976.45</w:t>
      </w:r>
      <w:r>
        <w:rPr>
          <w:rFonts w:eastAsia="仿宋_GB2312"/>
          <w:sz w:val="32"/>
          <w:szCs w:val="32"/>
        </w:rPr>
        <w:t>万元，其他资金</w:t>
      </w:r>
      <w:r>
        <w:rPr>
          <w:rFonts w:hint="eastAsia" w:eastAsia="仿宋_GB2312"/>
          <w:sz w:val="32"/>
          <w:szCs w:val="32"/>
          <w:lang w:val="en-US" w:eastAsia="zh-CN"/>
        </w:rPr>
        <w:t>5584.27</w:t>
      </w:r>
      <w:r>
        <w:rPr>
          <w:rFonts w:eastAsia="仿宋_GB2312"/>
          <w:sz w:val="32"/>
          <w:szCs w:val="32"/>
        </w:rPr>
        <w:t>万元），占一般公共预算项目支出总额的100%。</w:t>
      </w:r>
      <w:r>
        <w:rPr>
          <w:rFonts w:hint="eastAsia" w:eastAsia="仿宋_GB2312"/>
          <w:color w:val="000000"/>
          <w:sz w:val="32"/>
          <w:szCs w:val="32"/>
          <w:lang w:eastAsia="zh-CN"/>
        </w:rPr>
        <w:t>从评价情况来看，各项目实施情况较好，聚力农业科技创新有效供给，扎实推进农业科技“五五”行动，“研百项、联百企、入千村、帮万户及育千人”科技创新工作取得了较好成效。出色完成国家级、省部级科研课题专项，落实科技创新项目产出，转化科技新技术、新成果，示范推广科技新成果，圆满完成年度目标任务，科技工作成效显著，并产生了良好的经济社会效益。</w:t>
      </w:r>
    </w:p>
    <w:p w14:paraId="1D1A7A7C">
      <w:pPr>
        <w:spacing w:line="560" w:lineRule="exact"/>
        <w:ind w:firstLine="640" w:firstLineChars="200"/>
        <w:rPr>
          <w:rFonts w:eastAsia="仿宋_GB2312"/>
          <w:sz w:val="32"/>
          <w:szCs w:val="32"/>
        </w:rPr>
      </w:pPr>
      <w:r>
        <w:rPr>
          <w:rFonts w:hint="eastAsia" w:eastAsia="仿宋_GB2312"/>
          <w:sz w:val="32"/>
          <w:szCs w:val="32"/>
        </w:rPr>
        <w:t>组织开展部门整体支出绩效评价，评价情况来看，202</w:t>
      </w:r>
      <w:r>
        <w:rPr>
          <w:rFonts w:hint="eastAsia" w:eastAsia="仿宋_GB2312"/>
          <w:sz w:val="32"/>
          <w:szCs w:val="32"/>
          <w:lang w:val="en-US" w:eastAsia="zh-CN"/>
        </w:rPr>
        <w:t>3</w:t>
      </w:r>
      <w:r>
        <w:rPr>
          <w:rFonts w:hint="eastAsia" w:eastAsia="仿宋_GB2312"/>
          <w:sz w:val="32"/>
          <w:szCs w:val="32"/>
        </w:rPr>
        <w:t>年度我</w:t>
      </w:r>
      <w:r>
        <w:rPr>
          <w:rFonts w:hint="eastAsia" w:eastAsia="仿宋_GB2312"/>
          <w:sz w:val="32"/>
          <w:szCs w:val="32"/>
          <w:lang w:eastAsia="zh-CN"/>
        </w:rPr>
        <w:t>所</w:t>
      </w:r>
      <w:r>
        <w:rPr>
          <w:rFonts w:hint="eastAsia" w:eastAsia="仿宋_GB2312"/>
          <w:sz w:val="32"/>
          <w:szCs w:val="32"/>
        </w:rPr>
        <w:t>整体支出符合国家相关政策，运行成本，履职效能，社会效应，可持续发展能力，服务对象满意度指标均已完成年初设定目标值。</w:t>
      </w:r>
    </w:p>
    <w:p w14:paraId="7821F8C9">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w:t>
      </w:r>
      <w:r>
        <w:rPr>
          <w:rFonts w:hint="eastAsia" w:eastAsia="仿宋_GB2312"/>
          <w:color w:val="000000"/>
          <w:sz w:val="32"/>
          <w:szCs w:val="32"/>
          <w:lang w:val="en-US" w:eastAsia="zh-CN"/>
        </w:rPr>
        <w:t>二</w:t>
      </w:r>
      <w:r>
        <w:rPr>
          <w:rFonts w:hint="eastAsia" w:eastAsia="仿宋_GB2312"/>
          <w:color w:val="000000"/>
          <w:sz w:val="32"/>
          <w:szCs w:val="32"/>
          <w:lang w:eastAsia="zh-CN"/>
        </w:rPr>
        <w:t>）部门决算中项目绩效自评结果。</w:t>
      </w:r>
    </w:p>
    <w:p w14:paraId="1351A189">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我所今年在省级部门决算中反映所有项目绩效自评结果如下：</w:t>
      </w:r>
    </w:p>
    <w:p w14:paraId="15317BFA">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1</w:t>
      </w:r>
      <w:r>
        <w:rPr>
          <w:rFonts w:hint="eastAsia" w:eastAsia="仿宋_GB2312"/>
          <w:color w:val="000000"/>
          <w:sz w:val="32"/>
          <w:szCs w:val="32"/>
          <w:lang w:eastAsia="zh-CN"/>
        </w:rPr>
        <w:t>. 湖北省农业科技重点课题与平台专项项目绩效自评综述：</w:t>
      </w:r>
    </w:p>
    <w:p w14:paraId="0A9695DA">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项目全年预算数为</w:t>
      </w:r>
      <w:r>
        <w:rPr>
          <w:rFonts w:hint="eastAsia" w:eastAsia="仿宋_GB2312"/>
          <w:color w:val="000000"/>
          <w:sz w:val="32"/>
          <w:szCs w:val="32"/>
          <w:lang w:val="en-US" w:eastAsia="zh-CN"/>
        </w:rPr>
        <w:t>204.0</w:t>
      </w:r>
      <w:r>
        <w:rPr>
          <w:rFonts w:hint="eastAsia" w:eastAsia="仿宋_GB2312"/>
          <w:color w:val="000000"/>
          <w:sz w:val="32"/>
          <w:szCs w:val="32"/>
          <w:lang w:eastAsia="zh-CN"/>
        </w:rPr>
        <w:t>万元，其中：一般公共预算财政拨款</w:t>
      </w:r>
      <w:r>
        <w:rPr>
          <w:rFonts w:hint="eastAsia" w:eastAsia="仿宋_GB2312"/>
          <w:color w:val="000000"/>
          <w:sz w:val="32"/>
          <w:szCs w:val="32"/>
          <w:lang w:val="en-US" w:eastAsia="zh-CN"/>
        </w:rPr>
        <w:t>204.0</w:t>
      </w:r>
      <w:r>
        <w:rPr>
          <w:rFonts w:hint="eastAsia" w:eastAsia="仿宋_GB2312"/>
          <w:color w:val="000000"/>
          <w:sz w:val="32"/>
          <w:szCs w:val="32"/>
          <w:lang w:eastAsia="zh-CN"/>
        </w:rPr>
        <w:t>万元，完成预算</w:t>
      </w:r>
      <w:r>
        <w:rPr>
          <w:rFonts w:hint="eastAsia" w:eastAsia="仿宋_GB2312"/>
          <w:color w:val="000000"/>
          <w:sz w:val="32"/>
          <w:szCs w:val="32"/>
          <w:lang w:val="en-US" w:eastAsia="zh-CN"/>
        </w:rPr>
        <w:t>100</w:t>
      </w:r>
      <w:r>
        <w:rPr>
          <w:rFonts w:hint="eastAsia" w:eastAsia="仿宋_GB2312"/>
          <w:color w:val="000000"/>
          <w:sz w:val="32"/>
          <w:szCs w:val="32"/>
          <w:lang w:eastAsia="zh-CN"/>
        </w:rPr>
        <w:t>％。</w:t>
      </w:r>
    </w:p>
    <w:p w14:paraId="2D2FFC3A">
      <w:pPr>
        <w:keepNext w:val="0"/>
        <w:keepLines w:val="0"/>
        <w:suppressLineNumbers w:val="0"/>
        <w:spacing w:before="0" w:beforeAutospacing="0" w:after="0" w:afterAutospacing="0" w:line="560" w:lineRule="exact"/>
        <w:ind w:left="0" w:right="0" w:firstLine="640" w:firstLineChars="200"/>
        <w:rPr>
          <w:rFonts w:hint="eastAsia" w:eastAsia="仿宋_GB2312"/>
          <w:color w:val="000000"/>
          <w:sz w:val="32"/>
          <w:szCs w:val="32"/>
          <w:lang w:val="en-US" w:eastAsia="zh-CN"/>
        </w:rPr>
      </w:pPr>
      <w:r>
        <w:rPr>
          <w:rFonts w:hint="eastAsia" w:eastAsia="仿宋_GB2312"/>
          <w:color w:val="000000"/>
          <w:sz w:val="32"/>
          <w:szCs w:val="32"/>
          <w:lang w:eastAsia="zh-CN"/>
        </w:rPr>
        <w:t>主要产出和效益：发表技术论文</w:t>
      </w:r>
      <w:r>
        <w:rPr>
          <w:rFonts w:hint="eastAsia" w:eastAsia="仿宋_GB2312"/>
          <w:color w:val="000000"/>
          <w:sz w:val="32"/>
          <w:szCs w:val="32"/>
          <w:lang w:val="en-US" w:eastAsia="zh-CN"/>
        </w:rPr>
        <w:t>8</w:t>
      </w:r>
      <w:r>
        <w:rPr>
          <w:rFonts w:hint="eastAsia" w:eastAsia="仿宋_GB2312"/>
          <w:color w:val="000000"/>
          <w:sz w:val="32"/>
          <w:szCs w:val="32"/>
          <w:lang w:eastAsia="zh-CN"/>
        </w:rPr>
        <w:t>篇、</w:t>
      </w:r>
      <w:r>
        <w:rPr>
          <w:rFonts w:hint="eastAsia" w:eastAsia="仿宋_GB2312"/>
          <w:color w:val="000000"/>
          <w:sz w:val="32"/>
          <w:szCs w:val="32"/>
          <w:lang w:val="en-US" w:eastAsia="zh-CN"/>
        </w:rPr>
        <w:t>提交检测或评价报告10份、提供农业环境质量数据1500个、授权专利（发明、使用新型）专利2项、成果转化10万元。</w:t>
      </w:r>
    </w:p>
    <w:p w14:paraId="2F17C8E3">
      <w:pPr>
        <w:spacing w:line="560" w:lineRule="exact"/>
        <w:ind w:firstLine="640" w:firstLineChars="200"/>
        <w:rPr>
          <w:rFonts w:eastAsia="仿宋_GB2312"/>
          <w:sz w:val="32"/>
          <w:szCs w:val="32"/>
        </w:rPr>
      </w:pPr>
      <w:r>
        <w:rPr>
          <w:rFonts w:hint="eastAsia" w:eastAsia="仿宋_GB2312"/>
          <w:color w:val="000000"/>
          <w:sz w:val="32"/>
          <w:szCs w:val="32"/>
          <w:lang w:eastAsia="zh-CN"/>
        </w:rPr>
        <w:t>发现的问题及原因：</w:t>
      </w:r>
      <w:r>
        <w:rPr>
          <w:rFonts w:hint="eastAsia" w:eastAsia="仿宋_GB2312"/>
          <w:sz w:val="32"/>
          <w:szCs w:val="32"/>
        </w:rPr>
        <w:t>项目执行情况较好。</w:t>
      </w:r>
    </w:p>
    <w:p w14:paraId="1C1E25A2">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下一步改进措施：对项目的绩效指标予以完善，结合年度工作重点、项目实施内容，并依据各执行团队的业务特性及工作重要性，设置效益指标，确保绩效目标和考核指标科学、合理。</w:t>
      </w:r>
    </w:p>
    <w:p w14:paraId="77C1B15A">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2</w:t>
      </w:r>
      <w:r>
        <w:rPr>
          <w:rFonts w:hint="eastAsia" w:eastAsia="仿宋_GB2312"/>
          <w:color w:val="000000"/>
          <w:sz w:val="32"/>
          <w:szCs w:val="32"/>
          <w:lang w:eastAsia="zh-CN"/>
        </w:rPr>
        <w:t>. 现代农业专项资金国家区域创新中心专项项目绩效自评综述：</w:t>
      </w:r>
    </w:p>
    <w:p w14:paraId="588614F3">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项目全年预算数为</w:t>
      </w:r>
      <w:r>
        <w:rPr>
          <w:rFonts w:hint="eastAsia" w:eastAsia="仿宋_GB2312"/>
          <w:color w:val="000000"/>
          <w:sz w:val="32"/>
          <w:szCs w:val="32"/>
          <w:lang w:val="en-US" w:eastAsia="zh-CN"/>
        </w:rPr>
        <w:t>467</w:t>
      </w:r>
      <w:r>
        <w:rPr>
          <w:rFonts w:hint="eastAsia" w:eastAsia="仿宋_GB2312"/>
          <w:color w:val="000000"/>
          <w:sz w:val="32"/>
          <w:szCs w:val="32"/>
          <w:lang w:eastAsia="zh-CN"/>
        </w:rPr>
        <w:t>万元，其中：一般公共预算财政拨款</w:t>
      </w:r>
      <w:r>
        <w:rPr>
          <w:rFonts w:hint="eastAsia" w:eastAsia="仿宋_GB2312"/>
          <w:color w:val="000000"/>
          <w:sz w:val="32"/>
          <w:szCs w:val="32"/>
          <w:lang w:val="en-US" w:eastAsia="zh-CN"/>
        </w:rPr>
        <w:t>467</w:t>
      </w:r>
      <w:r>
        <w:rPr>
          <w:rFonts w:hint="eastAsia" w:eastAsia="仿宋_GB2312"/>
          <w:color w:val="000000"/>
          <w:sz w:val="32"/>
          <w:szCs w:val="32"/>
          <w:lang w:eastAsia="zh-CN"/>
        </w:rPr>
        <w:t>万元，完成预算</w:t>
      </w:r>
      <w:r>
        <w:rPr>
          <w:rFonts w:hint="eastAsia" w:eastAsia="仿宋_GB2312"/>
          <w:color w:val="000000"/>
          <w:sz w:val="32"/>
          <w:szCs w:val="32"/>
          <w:lang w:val="en-US" w:eastAsia="zh-CN"/>
        </w:rPr>
        <w:t>100</w:t>
      </w:r>
      <w:r>
        <w:rPr>
          <w:rFonts w:hint="eastAsia" w:eastAsia="仿宋_GB2312"/>
          <w:color w:val="000000"/>
          <w:sz w:val="32"/>
          <w:szCs w:val="32"/>
          <w:lang w:eastAsia="zh-CN"/>
        </w:rPr>
        <w:t>％。</w:t>
      </w:r>
    </w:p>
    <w:p w14:paraId="10A10878">
      <w:pPr>
        <w:spacing w:line="560" w:lineRule="exact"/>
        <w:ind w:firstLine="640" w:firstLineChars="200"/>
        <w:rPr>
          <w:rFonts w:hint="default" w:ascii="仿宋_GB2312" w:hAnsi="仿宋_GB2312" w:eastAsia="仿宋_GB2312" w:cs="仿宋_GB2312"/>
          <w:sz w:val="32"/>
          <w:szCs w:val="32"/>
          <w:lang w:val="en-US" w:eastAsia="zh-CN"/>
        </w:rPr>
      </w:pPr>
      <w:r>
        <w:rPr>
          <w:rFonts w:hint="eastAsia" w:eastAsia="仿宋_GB2312"/>
          <w:color w:val="000000"/>
          <w:sz w:val="32"/>
          <w:szCs w:val="32"/>
          <w:lang w:eastAsia="zh-CN"/>
        </w:rPr>
        <w:t>主要产出和效益：</w:t>
      </w:r>
      <w:r>
        <w:rPr>
          <w:rFonts w:hint="eastAsia" w:ascii="仿宋_GB2312" w:hAnsi="仿宋_GB2312" w:eastAsia="仿宋_GB2312" w:cs="仿宋_GB2312"/>
          <w:sz w:val="32"/>
          <w:szCs w:val="32"/>
          <w:lang w:eastAsia="zh-CN"/>
        </w:rPr>
        <w:t>发表技术论文</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篇（</w:t>
      </w:r>
      <w:r>
        <w:rPr>
          <w:rFonts w:hint="eastAsia" w:ascii="仿宋_GB2312" w:hAnsi="仿宋_GB2312" w:eastAsia="仿宋_GB2312" w:cs="仿宋_GB2312"/>
          <w:sz w:val="32"/>
          <w:szCs w:val="32"/>
          <w:lang w:val="en-US" w:eastAsia="zh-CN"/>
        </w:rPr>
        <w:t>SCI、ET论文2篇）</w:t>
      </w:r>
      <w:r>
        <w:rPr>
          <w:rFonts w:hint="eastAsia" w:ascii="仿宋_GB2312" w:hAnsi="仿宋_GB2312" w:eastAsia="仿宋_GB2312" w:cs="仿宋_GB2312"/>
          <w:sz w:val="32"/>
          <w:szCs w:val="32"/>
          <w:lang w:eastAsia="zh-CN"/>
        </w:rPr>
        <w:t>、申请或授权专利数</w:t>
      </w:r>
      <w:r>
        <w:rPr>
          <w:rFonts w:hint="eastAsia" w:ascii="仿宋_GB2312" w:hAnsi="仿宋_GB2312" w:eastAsia="仿宋_GB2312" w:cs="仿宋_GB2312"/>
          <w:sz w:val="32"/>
          <w:szCs w:val="32"/>
          <w:lang w:val="en-US" w:eastAsia="zh-CN"/>
        </w:rPr>
        <w:t>2个、</w:t>
      </w:r>
      <w:r>
        <w:rPr>
          <w:rFonts w:hint="eastAsia" w:ascii="仿宋_GB2312" w:hAnsi="仿宋_GB2312" w:eastAsia="仿宋_GB2312" w:cs="仿宋_GB2312"/>
          <w:sz w:val="32"/>
          <w:szCs w:val="32"/>
          <w:lang w:eastAsia="zh-CN"/>
        </w:rPr>
        <w:t>推广农业技术项数</w:t>
      </w:r>
      <w:r>
        <w:rPr>
          <w:rFonts w:hint="eastAsia" w:ascii="仿宋_GB2312" w:hAnsi="仿宋_GB2312" w:eastAsia="仿宋_GB2312" w:cs="仿宋_GB2312"/>
          <w:sz w:val="32"/>
          <w:szCs w:val="32"/>
          <w:lang w:val="en-US" w:eastAsia="zh-CN"/>
        </w:rPr>
        <w:t>6项、示范推广和科技服务面积500亩、核心村开展科技培训服务5次。</w:t>
      </w:r>
    </w:p>
    <w:p w14:paraId="6A493A6C">
      <w:pPr>
        <w:spacing w:line="560" w:lineRule="exact"/>
        <w:ind w:firstLine="640" w:firstLineChars="200"/>
        <w:rPr>
          <w:rFonts w:eastAsia="仿宋_GB2312"/>
          <w:sz w:val="32"/>
          <w:szCs w:val="32"/>
        </w:rPr>
      </w:pPr>
      <w:r>
        <w:rPr>
          <w:rFonts w:hint="eastAsia" w:eastAsia="仿宋_GB2312"/>
          <w:color w:val="000000"/>
          <w:sz w:val="32"/>
          <w:szCs w:val="32"/>
          <w:lang w:eastAsia="zh-CN"/>
        </w:rPr>
        <w:t>发现的问题及原因：</w:t>
      </w:r>
      <w:r>
        <w:rPr>
          <w:rFonts w:hint="eastAsia" w:eastAsia="仿宋_GB2312"/>
          <w:sz w:val="32"/>
          <w:szCs w:val="32"/>
        </w:rPr>
        <w:t>项目执行情况较好。</w:t>
      </w:r>
    </w:p>
    <w:p w14:paraId="78AD19FC">
      <w:pPr>
        <w:spacing w:line="560" w:lineRule="exact"/>
        <w:ind w:firstLine="640" w:firstLineChars="200"/>
        <w:rPr>
          <w:rFonts w:eastAsia="仿宋_GB2312"/>
          <w:sz w:val="32"/>
          <w:szCs w:val="32"/>
        </w:rPr>
      </w:pPr>
      <w:r>
        <w:rPr>
          <w:rFonts w:hint="eastAsia" w:eastAsia="仿宋_GB2312"/>
          <w:color w:val="000000"/>
          <w:sz w:val="32"/>
          <w:szCs w:val="32"/>
          <w:lang w:eastAsia="zh-CN"/>
        </w:rPr>
        <w:t>下一步改进措施：</w:t>
      </w:r>
      <w:r>
        <w:rPr>
          <w:rFonts w:hint="eastAsia" w:eastAsia="仿宋_GB2312"/>
          <w:sz w:val="32"/>
          <w:szCs w:val="32"/>
        </w:rPr>
        <w:t>与项目相关实施单位分别进行充分沟通研讨，通过比对指标过去三年平均值分析平均趋势，结合自评结果及申报当年项目情况，合理设置具有挑战性和压力性，提高财政资源使用效益。</w:t>
      </w:r>
    </w:p>
    <w:p w14:paraId="5569C120">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3</w:t>
      </w:r>
      <w:r>
        <w:rPr>
          <w:rFonts w:hint="eastAsia" w:eastAsia="仿宋_GB2312"/>
          <w:color w:val="000000"/>
          <w:sz w:val="32"/>
          <w:szCs w:val="32"/>
          <w:lang w:eastAsia="zh-CN"/>
        </w:rPr>
        <w:t xml:space="preserve">. </w:t>
      </w:r>
      <w:r>
        <w:rPr>
          <w:rFonts w:hint="eastAsia" w:eastAsia="仿宋_GB2312"/>
          <w:color w:val="000000"/>
          <w:sz w:val="32"/>
          <w:szCs w:val="32"/>
          <w:lang w:val="en-US" w:eastAsia="zh-CN"/>
        </w:rPr>
        <w:t>乡村振兴农业科技支撑专项</w:t>
      </w:r>
      <w:r>
        <w:rPr>
          <w:rFonts w:hint="eastAsia" w:eastAsia="仿宋_GB2312"/>
          <w:color w:val="000000"/>
          <w:sz w:val="32"/>
          <w:szCs w:val="32"/>
          <w:lang w:eastAsia="zh-CN"/>
        </w:rPr>
        <w:t>绩效自评综述：</w:t>
      </w:r>
    </w:p>
    <w:p w14:paraId="0D239962">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项目全年预算数为</w:t>
      </w:r>
      <w:r>
        <w:rPr>
          <w:rFonts w:hint="eastAsia" w:eastAsia="仿宋_GB2312"/>
          <w:color w:val="000000"/>
          <w:sz w:val="32"/>
          <w:szCs w:val="32"/>
          <w:lang w:val="en-US" w:eastAsia="zh-CN"/>
        </w:rPr>
        <w:t>169.0</w:t>
      </w:r>
      <w:r>
        <w:rPr>
          <w:rFonts w:hint="eastAsia" w:eastAsia="仿宋_GB2312"/>
          <w:color w:val="000000"/>
          <w:sz w:val="32"/>
          <w:szCs w:val="32"/>
          <w:lang w:eastAsia="zh-CN"/>
        </w:rPr>
        <w:t>万元，其中：一般公共预算财政拨款</w:t>
      </w:r>
      <w:r>
        <w:rPr>
          <w:rFonts w:hint="eastAsia" w:eastAsia="仿宋_GB2312"/>
          <w:color w:val="000000"/>
          <w:sz w:val="32"/>
          <w:szCs w:val="32"/>
          <w:lang w:val="en-US" w:eastAsia="zh-CN"/>
        </w:rPr>
        <w:t>169.0</w:t>
      </w:r>
      <w:r>
        <w:rPr>
          <w:rFonts w:hint="eastAsia" w:eastAsia="仿宋_GB2312"/>
          <w:color w:val="000000"/>
          <w:sz w:val="32"/>
          <w:szCs w:val="32"/>
          <w:lang w:eastAsia="zh-CN"/>
        </w:rPr>
        <w:t>万元，完成预算</w:t>
      </w:r>
      <w:r>
        <w:rPr>
          <w:rFonts w:hint="eastAsia" w:eastAsia="仿宋_GB2312"/>
          <w:color w:val="000000"/>
          <w:sz w:val="32"/>
          <w:szCs w:val="32"/>
          <w:lang w:val="en-US" w:eastAsia="zh-CN"/>
        </w:rPr>
        <w:t>100</w:t>
      </w:r>
      <w:r>
        <w:rPr>
          <w:rFonts w:hint="eastAsia" w:eastAsia="仿宋_GB2312"/>
          <w:color w:val="000000"/>
          <w:sz w:val="32"/>
          <w:szCs w:val="32"/>
          <w:lang w:eastAsia="zh-CN"/>
        </w:rPr>
        <w:t>％。</w:t>
      </w:r>
    </w:p>
    <w:p w14:paraId="0E3B21D9">
      <w:pPr>
        <w:adjustRightInd w:val="0"/>
        <w:snapToGrid w:val="0"/>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eastAsia="zh-CN"/>
        </w:rPr>
        <w:t>主要产出和效益：农业科技服务农村个数</w:t>
      </w:r>
      <w:r>
        <w:rPr>
          <w:rFonts w:hint="eastAsia" w:eastAsia="仿宋_GB2312"/>
          <w:color w:val="000000"/>
          <w:sz w:val="32"/>
          <w:szCs w:val="32"/>
          <w:lang w:val="en-US" w:eastAsia="zh-CN"/>
        </w:rPr>
        <w:t>3个</w:t>
      </w:r>
      <w:r>
        <w:rPr>
          <w:rFonts w:hint="eastAsia" w:eastAsia="仿宋_GB2312"/>
          <w:color w:val="000000"/>
          <w:sz w:val="32"/>
          <w:szCs w:val="32"/>
          <w:lang w:eastAsia="zh-CN"/>
        </w:rPr>
        <w:t>、</w:t>
      </w:r>
      <w:r>
        <w:rPr>
          <w:rFonts w:hint="eastAsia" w:eastAsia="仿宋_GB2312"/>
          <w:color w:val="000000"/>
          <w:sz w:val="32"/>
          <w:szCs w:val="32"/>
          <w:lang w:val="en-US" w:eastAsia="zh-CN"/>
        </w:rPr>
        <w:t>推广技术数量8个、农业科技培训次数5次、深度合作农业企业数3家、</w:t>
      </w:r>
      <w:r>
        <w:rPr>
          <w:rFonts w:hint="eastAsia" w:eastAsia="仿宋_GB2312"/>
          <w:color w:val="000000"/>
          <w:sz w:val="32"/>
          <w:szCs w:val="32"/>
          <w:lang w:eastAsia="zh-CN"/>
        </w:rPr>
        <w:t>培养技术</w:t>
      </w:r>
      <w:r>
        <w:rPr>
          <w:rFonts w:hint="eastAsia" w:eastAsia="仿宋_GB2312"/>
          <w:color w:val="000000"/>
          <w:sz w:val="32"/>
          <w:szCs w:val="32"/>
          <w:lang w:val="en-US" w:eastAsia="zh-CN"/>
        </w:rPr>
        <w:t>45人。</w:t>
      </w:r>
    </w:p>
    <w:p w14:paraId="4F12F711">
      <w:pPr>
        <w:adjustRightInd w:val="0"/>
        <w:snapToGrid w:val="0"/>
        <w:spacing w:line="560" w:lineRule="exact"/>
        <w:ind w:firstLine="640" w:firstLineChars="200"/>
        <w:rPr>
          <w:rFonts w:hint="eastAsia" w:eastAsia="仿宋_GB2312"/>
          <w:sz w:val="32"/>
          <w:szCs w:val="32"/>
        </w:rPr>
      </w:pPr>
      <w:r>
        <w:rPr>
          <w:rFonts w:hint="eastAsia" w:eastAsia="仿宋_GB2312"/>
          <w:color w:val="000000"/>
          <w:sz w:val="32"/>
          <w:szCs w:val="32"/>
          <w:lang w:eastAsia="zh-CN"/>
        </w:rPr>
        <w:t>发现的问题及原因：</w:t>
      </w:r>
      <w:r>
        <w:rPr>
          <w:rFonts w:hint="eastAsia" w:eastAsia="仿宋_GB2312"/>
          <w:sz w:val="32"/>
          <w:szCs w:val="32"/>
        </w:rPr>
        <w:t>项目执行情况较好。</w:t>
      </w:r>
    </w:p>
    <w:p w14:paraId="60D54302">
      <w:pPr>
        <w:adjustRightInd w:val="0"/>
        <w:snapToGrid w:val="0"/>
        <w:spacing w:line="56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下一步改进措施：无</w:t>
      </w:r>
    </w:p>
    <w:p w14:paraId="10750FAD">
      <w:pPr>
        <w:numPr>
          <w:ilvl w:val="0"/>
          <w:numId w:val="5"/>
        </w:numPr>
        <w:adjustRightInd w:val="0"/>
        <w:snapToGrid w:val="0"/>
        <w:spacing w:line="560" w:lineRule="exact"/>
        <w:ind w:left="0" w:leftChars="0" w:firstLine="640" w:firstLineChars="200"/>
        <w:rPr>
          <w:rFonts w:hint="eastAsia" w:eastAsia="仿宋_GB2312"/>
          <w:color w:val="000000"/>
          <w:sz w:val="32"/>
          <w:szCs w:val="32"/>
          <w:highlight w:val="none"/>
          <w:lang w:eastAsia="zh-CN"/>
        </w:rPr>
      </w:pPr>
      <w:r>
        <w:rPr>
          <w:rFonts w:hint="eastAsia" w:eastAsia="仿宋_GB2312"/>
          <w:color w:val="000000"/>
          <w:sz w:val="32"/>
          <w:szCs w:val="32"/>
          <w:highlight w:val="none"/>
          <w:lang w:eastAsia="zh-CN"/>
        </w:rPr>
        <w:t>科研业务专项项目绩效自评综述：</w:t>
      </w:r>
    </w:p>
    <w:p w14:paraId="1E2C6F6C">
      <w:pPr>
        <w:adjustRightInd w:val="0"/>
        <w:snapToGrid w:val="0"/>
        <w:spacing w:line="560" w:lineRule="exact"/>
        <w:ind w:firstLine="640" w:firstLineChars="200"/>
        <w:rPr>
          <w:rFonts w:hint="eastAsia" w:eastAsia="仿宋_GB2312"/>
          <w:color w:val="000000"/>
          <w:sz w:val="32"/>
          <w:szCs w:val="32"/>
          <w:highlight w:val="none"/>
          <w:lang w:eastAsia="zh-CN"/>
        </w:rPr>
      </w:pPr>
      <w:r>
        <w:rPr>
          <w:rFonts w:hint="eastAsia" w:eastAsia="仿宋_GB2312"/>
          <w:color w:val="000000"/>
          <w:sz w:val="32"/>
          <w:szCs w:val="32"/>
          <w:highlight w:val="none"/>
          <w:lang w:eastAsia="zh-CN"/>
        </w:rPr>
        <w:t>项目全年预算数为</w:t>
      </w:r>
      <w:r>
        <w:rPr>
          <w:rFonts w:hint="eastAsia" w:eastAsia="仿宋_GB2312"/>
          <w:color w:val="000000"/>
          <w:sz w:val="32"/>
          <w:szCs w:val="32"/>
          <w:highlight w:val="none"/>
          <w:lang w:val="en-US" w:eastAsia="zh-CN"/>
        </w:rPr>
        <w:t>136.45</w:t>
      </w:r>
      <w:r>
        <w:rPr>
          <w:rFonts w:hint="eastAsia" w:eastAsia="仿宋_GB2312"/>
          <w:color w:val="000000"/>
          <w:sz w:val="32"/>
          <w:szCs w:val="32"/>
          <w:highlight w:val="none"/>
          <w:lang w:eastAsia="zh-CN"/>
        </w:rPr>
        <w:t>万元，其中：一般公共预算财政拨款</w:t>
      </w:r>
      <w:r>
        <w:rPr>
          <w:rFonts w:hint="eastAsia" w:eastAsia="仿宋_GB2312"/>
          <w:color w:val="000000"/>
          <w:sz w:val="32"/>
          <w:szCs w:val="32"/>
          <w:highlight w:val="none"/>
          <w:lang w:val="en-US" w:eastAsia="zh-CN"/>
        </w:rPr>
        <w:t>136.45</w:t>
      </w:r>
      <w:r>
        <w:rPr>
          <w:rFonts w:hint="eastAsia" w:eastAsia="仿宋_GB2312"/>
          <w:color w:val="000000"/>
          <w:sz w:val="32"/>
          <w:szCs w:val="32"/>
          <w:highlight w:val="none"/>
          <w:lang w:eastAsia="zh-CN"/>
        </w:rPr>
        <w:t>万元，完成预算</w:t>
      </w:r>
      <w:r>
        <w:rPr>
          <w:rFonts w:hint="eastAsia" w:eastAsia="仿宋_GB2312"/>
          <w:color w:val="000000"/>
          <w:sz w:val="32"/>
          <w:szCs w:val="32"/>
          <w:highlight w:val="none"/>
          <w:lang w:val="en-US" w:eastAsia="zh-CN"/>
        </w:rPr>
        <w:t>100</w:t>
      </w:r>
      <w:r>
        <w:rPr>
          <w:rFonts w:hint="eastAsia" w:eastAsia="仿宋_GB2312"/>
          <w:color w:val="000000"/>
          <w:sz w:val="32"/>
          <w:szCs w:val="32"/>
          <w:highlight w:val="none"/>
          <w:lang w:eastAsia="zh-CN"/>
        </w:rPr>
        <w:t>％。</w:t>
      </w:r>
    </w:p>
    <w:p w14:paraId="7AB2D766">
      <w:pPr>
        <w:keepNext w:val="0"/>
        <w:keepLines w:val="0"/>
        <w:suppressLineNumbers w:val="0"/>
        <w:spacing w:before="0" w:beforeAutospacing="0" w:after="0" w:afterAutospacing="0" w:line="560" w:lineRule="exact"/>
        <w:ind w:left="0" w:right="0" w:firstLine="640" w:firstLineChars="200"/>
        <w:rPr>
          <w:rFonts w:hint="default" w:ascii="仿宋_GB2312" w:eastAsia="仿宋_GB2312" w:cs="仿宋_GB2312"/>
          <w:sz w:val="32"/>
          <w:szCs w:val="32"/>
          <w:lang w:val="en-US" w:eastAsia="zh-CN"/>
        </w:rPr>
      </w:pPr>
      <w:r>
        <w:rPr>
          <w:rFonts w:hint="eastAsia" w:eastAsia="仿宋_GB2312"/>
          <w:color w:val="000000"/>
          <w:sz w:val="32"/>
          <w:szCs w:val="32"/>
          <w:lang w:eastAsia="zh-CN"/>
        </w:rPr>
        <w:t>主要产出和效益：</w:t>
      </w:r>
      <w:r>
        <w:rPr>
          <w:rFonts w:hint="eastAsia" w:ascii="仿宋_GB2312" w:eastAsia="仿宋_GB2312" w:cs="仿宋_GB2312"/>
          <w:sz w:val="32"/>
          <w:szCs w:val="32"/>
          <w:lang w:val="en-US" w:eastAsia="zh-CN"/>
        </w:rPr>
        <w:t>发表论文、论著数量（篇）12篇、申请或授权专利数2个、新技术新品种推广面积200万亩、提交检测或评价报告12份、发表高水平科研论文数（SCI、SSCI、EI、A&amp;HCI、CPCI）2篇、技术服务、成果转化资金额（合同金额）15万元。</w:t>
      </w:r>
    </w:p>
    <w:p w14:paraId="3CA65661">
      <w:pPr>
        <w:adjustRightInd w:val="0"/>
        <w:snapToGrid w:val="0"/>
        <w:spacing w:line="560" w:lineRule="exact"/>
        <w:ind w:firstLine="640" w:firstLineChars="200"/>
        <w:rPr>
          <w:rFonts w:hint="eastAsia" w:eastAsia="仿宋_GB2312"/>
          <w:sz w:val="32"/>
          <w:szCs w:val="32"/>
        </w:rPr>
      </w:pPr>
      <w:r>
        <w:rPr>
          <w:rFonts w:hint="eastAsia" w:eastAsia="仿宋_GB2312"/>
          <w:color w:val="000000"/>
          <w:sz w:val="32"/>
          <w:szCs w:val="32"/>
        </w:rPr>
        <w:t>发现的问题及原因：</w:t>
      </w:r>
      <w:r>
        <w:rPr>
          <w:rFonts w:hint="eastAsia" w:eastAsia="仿宋_GB2312"/>
          <w:sz w:val="32"/>
          <w:szCs w:val="32"/>
        </w:rPr>
        <w:t>项目执行情况较好。</w:t>
      </w:r>
    </w:p>
    <w:p w14:paraId="22FD76B7">
      <w:pPr>
        <w:adjustRightInd w:val="0"/>
        <w:snapToGrid w:val="0"/>
        <w:spacing w:line="560" w:lineRule="exact"/>
        <w:ind w:firstLine="640" w:firstLineChars="200"/>
        <w:rPr>
          <w:rFonts w:hint="eastAsia" w:eastAsia="仿宋_GB2312"/>
          <w:color w:val="000000"/>
          <w:sz w:val="32"/>
          <w:szCs w:val="32"/>
          <w:lang w:val="zh-TW" w:eastAsia="zh-CN"/>
        </w:rPr>
      </w:pPr>
      <w:r>
        <w:rPr>
          <w:rFonts w:hint="eastAsia" w:eastAsia="仿宋_GB2312"/>
          <w:color w:val="000000"/>
          <w:sz w:val="32"/>
          <w:szCs w:val="32"/>
          <w:lang w:val="zh-TW" w:eastAsia="zh-TW"/>
        </w:rPr>
        <w:t>下一步改进措施：结合自评结果进一步优化年初目标值设置</w:t>
      </w:r>
      <w:r>
        <w:rPr>
          <w:rFonts w:hint="eastAsia" w:eastAsia="仿宋_GB2312"/>
          <w:color w:val="000000"/>
          <w:sz w:val="32"/>
          <w:szCs w:val="32"/>
          <w:lang w:val="zh-TW" w:eastAsia="zh-CN"/>
        </w:rPr>
        <w:t>，</w:t>
      </w:r>
      <w:r>
        <w:rPr>
          <w:rFonts w:hint="eastAsia" w:eastAsia="仿宋_GB2312"/>
          <w:color w:val="000000"/>
          <w:sz w:val="32"/>
          <w:szCs w:val="32"/>
          <w:lang w:val="zh-TW" w:eastAsia="zh-TW"/>
        </w:rPr>
        <w:t>加强预算管理，提高财政资金的利用率</w:t>
      </w:r>
      <w:r>
        <w:rPr>
          <w:rFonts w:hint="eastAsia" w:eastAsia="仿宋_GB2312"/>
          <w:color w:val="000000"/>
          <w:sz w:val="32"/>
          <w:szCs w:val="32"/>
          <w:lang w:val="zh-TW" w:eastAsia="zh-CN"/>
        </w:rPr>
        <w:t>。</w:t>
      </w:r>
    </w:p>
    <w:p w14:paraId="6DC87A5A">
      <w:pPr>
        <w:adjustRightInd w:val="0"/>
        <w:snapToGrid w:val="0"/>
        <w:spacing w:line="560" w:lineRule="exact"/>
        <w:ind w:firstLine="640" w:firstLineChars="200"/>
        <w:rPr>
          <w:rFonts w:hint="eastAsia" w:eastAsia="仿宋_GB2312"/>
          <w:color w:val="000000"/>
          <w:sz w:val="32"/>
          <w:szCs w:val="32"/>
          <w:lang w:val="zh-TW" w:eastAsia="zh-TW"/>
        </w:rPr>
      </w:pPr>
      <w:r>
        <w:rPr>
          <w:rFonts w:hint="eastAsia" w:eastAsia="仿宋_GB2312"/>
          <w:color w:val="000000"/>
          <w:sz w:val="32"/>
          <w:szCs w:val="32"/>
          <w:lang w:eastAsia="zh-CN"/>
        </w:rPr>
        <w:t>（</w:t>
      </w:r>
      <w:r>
        <w:rPr>
          <w:rFonts w:hint="eastAsia" w:eastAsia="仿宋_GB2312"/>
          <w:color w:val="000000"/>
          <w:sz w:val="32"/>
          <w:szCs w:val="32"/>
          <w:lang w:val="en-US" w:eastAsia="zh-CN"/>
        </w:rPr>
        <w:t>三</w:t>
      </w:r>
      <w:r>
        <w:rPr>
          <w:rFonts w:hint="eastAsia" w:eastAsia="仿宋_GB2312"/>
          <w:color w:val="000000"/>
          <w:sz w:val="32"/>
          <w:szCs w:val="32"/>
          <w:lang w:eastAsia="zh-CN"/>
        </w:rPr>
        <w:t>）</w:t>
      </w:r>
      <w:r>
        <w:rPr>
          <w:rFonts w:hint="eastAsia" w:eastAsia="仿宋_GB2312"/>
          <w:color w:val="000000"/>
          <w:sz w:val="32"/>
          <w:szCs w:val="32"/>
        </w:rPr>
        <w:t>绩效评价结果应用情况</w:t>
      </w:r>
    </w:p>
    <w:p w14:paraId="0202C633">
      <w:pPr>
        <w:keepNext w:val="0"/>
        <w:keepLines w:val="0"/>
        <w:widowControl/>
        <w:suppressLineNumbers w:val="0"/>
        <w:ind w:firstLine="640" w:firstLineChars="200"/>
        <w:jc w:val="left"/>
        <w:rPr>
          <w:rFonts w:hint="eastAsia" w:eastAsia="仿宋_GB2312"/>
          <w:color w:val="000000"/>
          <w:sz w:val="32"/>
          <w:szCs w:val="32"/>
          <w:lang w:val="zh-TW" w:eastAsia="zh-TW"/>
        </w:rPr>
      </w:pPr>
      <w:r>
        <w:rPr>
          <w:rFonts w:hint="eastAsia" w:eastAsia="仿宋_GB2312"/>
          <w:color w:val="000000"/>
          <w:sz w:val="32"/>
          <w:szCs w:val="32"/>
          <w:lang w:val="zh-TW" w:eastAsia="zh-CN"/>
        </w:rPr>
        <w:t>根据</w:t>
      </w:r>
      <w:r>
        <w:rPr>
          <w:rFonts w:hint="eastAsia" w:eastAsia="仿宋_GB2312"/>
          <w:color w:val="000000"/>
          <w:sz w:val="32"/>
          <w:szCs w:val="32"/>
          <w:lang w:val="zh-TW" w:eastAsia="zh-TW"/>
        </w:rPr>
        <w:t>202</w:t>
      </w:r>
      <w:r>
        <w:rPr>
          <w:rFonts w:hint="eastAsia" w:eastAsia="仿宋_GB2312"/>
          <w:color w:val="000000"/>
          <w:sz w:val="32"/>
          <w:szCs w:val="32"/>
          <w:lang w:val="en-US" w:eastAsia="zh-CN"/>
        </w:rPr>
        <w:t>3</w:t>
      </w:r>
      <w:r>
        <w:rPr>
          <w:rFonts w:hint="eastAsia" w:eastAsia="仿宋_GB2312"/>
          <w:color w:val="000000"/>
          <w:sz w:val="32"/>
          <w:szCs w:val="32"/>
          <w:lang w:val="zh-TW" w:eastAsia="zh-TW"/>
        </w:rPr>
        <w:t>年度评价反映的问题，通过多种方式进行充分利用。至部门决算公开时，我</w:t>
      </w:r>
      <w:r>
        <w:rPr>
          <w:rFonts w:hint="eastAsia" w:eastAsia="仿宋_GB2312"/>
          <w:color w:val="000000"/>
          <w:sz w:val="32"/>
          <w:szCs w:val="32"/>
          <w:lang w:val="zh-TW" w:eastAsia="zh-CN"/>
        </w:rPr>
        <w:t>所</w:t>
      </w:r>
      <w:r>
        <w:rPr>
          <w:rFonts w:hint="eastAsia" w:eastAsia="仿宋_GB2312"/>
          <w:color w:val="000000"/>
          <w:sz w:val="32"/>
          <w:szCs w:val="32"/>
          <w:lang w:val="zh-TW" w:eastAsia="zh-TW"/>
        </w:rPr>
        <w:t>已完成绩效评价结果应用情况如下：</w:t>
      </w:r>
    </w:p>
    <w:p w14:paraId="2F0013CA">
      <w:pPr>
        <w:adjustRightInd w:val="0"/>
        <w:snapToGrid w:val="0"/>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 xml:space="preserve">一是进一步丰富扩充绩效目标指标体系。结合我所预算绩效管理工作现状及项目特性，进一步优化完善了我所预算绩效目标指标体系，为所预算绩效管理工作提供了有力支撑。 </w:t>
      </w:r>
    </w:p>
    <w:p w14:paraId="50E0297C">
      <w:pPr>
        <w:adjustRightInd w:val="0"/>
        <w:snapToGrid w:val="0"/>
        <w:spacing w:line="560" w:lineRule="exact"/>
        <w:ind w:firstLine="640" w:firstLineChars="200"/>
        <w:rPr>
          <w:rFonts w:hint="eastAsia" w:eastAsia="仿宋_GB2312"/>
          <w:color w:val="000000"/>
          <w:sz w:val="32"/>
          <w:szCs w:val="32"/>
          <w:lang w:val="zh-TW" w:eastAsia="zh-TW"/>
        </w:rPr>
      </w:pPr>
      <w:r>
        <w:rPr>
          <w:rFonts w:hint="eastAsia" w:eastAsia="仿宋_GB2312"/>
          <w:color w:val="000000"/>
          <w:sz w:val="32"/>
          <w:szCs w:val="32"/>
          <w:lang w:val="en-US" w:eastAsia="zh-CN"/>
        </w:rPr>
        <w:t>二是规范绩效目标的填报要求，明确共性指标体系的使用方法，帮助项目实施单位进一步提高绩效目标编制质量。同时通过规范审核内容，细化审核要求，明晰审核责任，从完整性、相关性、适当性、可行性四个方面进行绩效目标的审核，进而增强我所在绩效目标编报方面的综合能力与效率。</w:t>
      </w:r>
    </w:p>
    <w:p w14:paraId="00426DBA">
      <w:pPr>
        <w:numPr>
          <w:ilvl w:val="0"/>
          <w:numId w:val="0"/>
        </w:numPr>
        <w:adjustRightInd w:val="0"/>
        <w:snapToGrid w:val="0"/>
        <w:spacing w:line="560" w:lineRule="exact"/>
        <w:ind w:firstLine="640" w:firstLineChars="200"/>
        <w:rPr>
          <w:rFonts w:hint="eastAsia" w:eastAsia="黑体"/>
          <w:bCs/>
          <w:sz w:val="32"/>
          <w:szCs w:val="32"/>
        </w:rPr>
      </w:pPr>
      <w:r>
        <w:rPr>
          <w:rFonts w:hint="eastAsia" w:eastAsia="黑体"/>
          <w:bCs/>
          <w:sz w:val="32"/>
          <w:szCs w:val="32"/>
          <w:lang w:eastAsia="zh-CN"/>
        </w:rPr>
        <w:t>十四、财政</w:t>
      </w:r>
      <w:r>
        <w:rPr>
          <w:rFonts w:hint="eastAsia" w:eastAsia="黑体"/>
          <w:bCs/>
          <w:sz w:val="32"/>
          <w:szCs w:val="32"/>
        </w:rPr>
        <w:t>专项支出、专项转移支付支出情况说明</w:t>
      </w:r>
    </w:p>
    <w:p w14:paraId="77A76CBE">
      <w:pPr>
        <w:adjustRightInd w:val="0"/>
        <w:snapToGrid w:val="0"/>
        <w:spacing w:line="560" w:lineRule="exact"/>
        <w:ind w:firstLine="640" w:firstLineChars="200"/>
        <w:rPr>
          <w:rFonts w:hint="eastAsia" w:eastAsia="仿宋_GB2312"/>
          <w:color w:val="000000"/>
          <w:sz w:val="32"/>
          <w:szCs w:val="32"/>
        </w:rPr>
      </w:pPr>
      <w:r>
        <w:rPr>
          <w:rFonts w:hint="eastAsia" w:eastAsia="仿宋_GB2312"/>
          <w:color w:val="000000"/>
          <w:sz w:val="32"/>
          <w:szCs w:val="32"/>
        </w:rPr>
        <w:t>我</w:t>
      </w:r>
      <w:r>
        <w:rPr>
          <w:rFonts w:hint="eastAsia" w:eastAsia="仿宋_GB2312"/>
          <w:color w:val="000000"/>
          <w:sz w:val="32"/>
          <w:szCs w:val="32"/>
          <w:lang w:eastAsia="zh-CN"/>
        </w:rPr>
        <w:t>所</w:t>
      </w:r>
      <w:r>
        <w:rPr>
          <w:rFonts w:hint="eastAsia" w:eastAsia="仿宋_GB2312"/>
          <w:color w:val="000000"/>
          <w:sz w:val="32"/>
          <w:szCs w:val="32"/>
        </w:rPr>
        <w:t>无</w:t>
      </w:r>
      <w:r>
        <w:rPr>
          <w:rFonts w:hint="eastAsia" w:eastAsia="仿宋_GB2312"/>
          <w:color w:val="000000"/>
          <w:sz w:val="32"/>
          <w:szCs w:val="32"/>
          <w:lang w:eastAsia="zh-CN"/>
        </w:rPr>
        <w:t>财政</w:t>
      </w:r>
      <w:r>
        <w:rPr>
          <w:rFonts w:hint="eastAsia" w:eastAsia="仿宋_GB2312"/>
          <w:color w:val="000000"/>
          <w:sz w:val="32"/>
          <w:szCs w:val="32"/>
        </w:rPr>
        <w:t>专项支出、专项转移支付，空表已公开。</w:t>
      </w:r>
    </w:p>
    <w:p w14:paraId="6EE9C119">
      <w:pPr>
        <w:adjustRightInd w:val="0"/>
        <w:snapToGrid w:val="0"/>
        <w:spacing w:line="560" w:lineRule="exact"/>
        <w:ind w:firstLine="640" w:firstLineChars="200"/>
        <w:rPr>
          <w:rFonts w:hint="eastAsia" w:eastAsia="仿宋_GB2312"/>
          <w:color w:val="000000"/>
          <w:sz w:val="32"/>
          <w:szCs w:val="32"/>
        </w:rPr>
      </w:pPr>
    </w:p>
    <w:p w14:paraId="1EF3156F">
      <w:pPr>
        <w:adjustRightInd w:val="0"/>
        <w:snapToGrid w:val="0"/>
        <w:spacing w:line="560" w:lineRule="exact"/>
        <w:ind w:firstLine="640" w:firstLineChars="200"/>
        <w:rPr>
          <w:rFonts w:hint="eastAsia" w:eastAsia="仿宋_GB2312"/>
          <w:color w:val="000000"/>
          <w:sz w:val="32"/>
          <w:szCs w:val="32"/>
        </w:rPr>
      </w:pPr>
      <w:bookmarkStart w:id="0" w:name="_GoBack"/>
      <w:bookmarkEnd w:id="0"/>
    </w:p>
    <w:p w14:paraId="1F5363C4">
      <w:pPr>
        <w:adjustRightInd w:val="0"/>
        <w:snapToGrid w:val="0"/>
        <w:spacing w:line="560" w:lineRule="exact"/>
        <w:ind w:firstLine="640" w:firstLineChars="200"/>
        <w:rPr>
          <w:rFonts w:hint="eastAsia" w:eastAsia="仿宋_GB2312"/>
          <w:color w:val="000000"/>
          <w:sz w:val="32"/>
          <w:szCs w:val="32"/>
        </w:rPr>
      </w:pPr>
    </w:p>
    <w:p w14:paraId="189696DB">
      <w:pPr>
        <w:adjustRightInd w:val="0"/>
        <w:snapToGrid w:val="0"/>
        <w:spacing w:line="560" w:lineRule="exact"/>
        <w:ind w:firstLine="640" w:firstLineChars="200"/>
        <w:rPr>
          <w:rFonts w:hint="eastAsia" w:eastAsia="仿宋_GB2312"/>
          <w:color w:val="000000"/>
          <w:sz w:val="32"/>
          <w:szCs w:val="32"/>
        </w:rPr>
      </w:pPr>
    </w:p>
    <w:p w14:paraId="4DBC0EC5">
      <w:pPr>
        <w:adjustRightInd w:val="0"/>
        <w:snapToGrid w:val="0"/>
        <w:spacing w:line="560" w:lineRule="exact"/>
        <w:ind w:firstLine="640" w:firstLineChars="200"/>
        <w:rPr>
          <w:rFonts w:hint="eastAsia" w:eastAsia="仿宋_GB2312"/>
          <w:color w:val="000000"/>
          <w:sz w:val="32"/>
          <w:szCs w:val="32"/>
        </w:rPr>
      </w:pPr>
    </w:p>
    <w:p w14:paraId="22CEBE9A">
      <w:pPr>
        <w:adjustRightInd w:val="0"/>
        <w:snapToGrid w:val="0"/>
        <w:spacing w:line="560" w:lineRule="exact"/>
        <w:ind w:firstLine="640" w:firstLineChars="200"/>
        <w:rPr>
          <w:rFonts w:hint="eastAsia" w:eastAsia="仿宋_GB2312"/>
          <w:color w:val="000000"/>
          <w:sz w:val="32"/>
          <w:szCs w:val="32"/>
        </w:rPr>
      </w:pPr>
    </w:p>
    <w:p w14:paraId="233B9247">
      <w:pPr>
        <w:adjustRightInd w:val="0"/>
        <w:snapToGrid w:val="0"/>
        <w:spacing w:line="560" w:lineRule="exact"/>
        <w:ind w:firstLine="640" w:firstLineChars="200"/>
        <w:rPr>
          <w:rFonts w:hint="eastAsia" w:eastAsia="仿宋_GB2312"/>
          <w:color w:val="000000"/>
          <w:sz w:val="32"/>
          <w:szCs w:val="32"/>
        </w:rPr>
      </w:pPr>
    </w:p>
    <w:p w14:paraId="3B97285C">
      <w:pPr>
        <w:adjustRightInd w:val="0"/>
        <w:snapToGrid w:val="0"/>
        <w:spacing w:line="560" w:lineRule="exact"/>
        <w:ind w:firstLine="640" w:firstLineChars="200"/>
        <w:rPr>
          <w:rFonts w:hint="eastAsia" w:eastAsia="仿宋_GB2312"/>
          <w:color w:val="000000"/>
          <w:sz w:val="32"/>
          <w:szCs w:val="32"/>
        </w:rPr>
      </w:pPr>
    </w:p>
    <w:p w14:paraId="547A76C6">
      <w:pPr>
        <w:adjustRightInd w:val="0"/>
        <w:snapToGrid w:val="0"/>
        <w:spacing w:line="560" w:lineRule="exact"/>
        <w:ind w:firstLine="640" w:firstLineChars="200"/>
        <w:rPr>
          <w:rFonts w:hint="eastAsia" w:eastAsia="仿宋_GB2312"/>
          <w:color w:val="000000"/>
          <w:sz w:val="32"/>
          <w:szCs w:val="32"/>
        </w:rPr>
      </w:pPr>
    </w:p>
    <w:p w14:paraId="10C9CEC8">
      <w:pPr>
        <w:adjustRightInd w:val="0"/>
        <w:snapToGrid w:val="0"/>
        <w:spacing w:line="560" w:lineRule="exact"/>
        <w:ind w:firstLine="640" w:firstLineChars="200"/>
        <w:rPr>
          <w:rFonts w:hint="eastAsia" w:eastAsia="仿宋_GB2312"/>
          <w:color w:val="000000"/>
          <w:sz w:val="32"/>
          <w:szCs w:val="32"/>
        </w:rPr>
      </w:pPr>
    </w:p>
    <w:p w14:paraId="4D234D63">
      <w:pPr>
        <w:adjustRightInd w:val="0"/>
        <w:snapToGrid w:val="0"/>
        <w:spacing w:line="560" w:lineRule="exact"/>
        <w:ind w:firstLine="640" w:firstLineChars="200"/>
        <w:rPr>
          <w:rFonts w:hint="eastAsia" w:eastAsia="仿宋_GB2312"/>
          <w:color w:val="000000"/>
          <w:sz w:val="32"/>
          <w:szCs w:val="32"/>
        </w:rPr>
      </w:pPr>
    </w:p>
    <w:p w14:paraId="5BCD01AD">
      <w:pPr>
        <w:adjustRightInd w:val="0"/>
        <w:snapToGrid w:val="0"/>
        <w:spacing w:line="560" w:lineRule="exact"/>
        <w:ind w:firstLine="640" w:firstLineChars="200"/>
        <w:rPr>
          <w:rFonts w:hint="eastAsia" w:eastAsia="仿宋_GB2312"/>
          <w:color w:val="000000"/>
          <w:sz w:val="32"/>
          <w:szCs w:val="32"/>
        </w:rPr>
      </w:pPr>
    </w:p>
    <w:p w14:paraId="409D9584">
      <w:pPr>
        <w:adjustRightInd w:val="0"/>
        <w:snapToGrid w:val="0"/>
        <w:spacing w:line="560" w:lineRule="exact"/>
        <w:ind w:firstLine="640" w:firstLineChars="200"/>
        <w:rPr>
          <w:rFonts w:hint="eastAsia" w:eastAsia="仿宋_GB2312"/>
          <w:color w:val="000000"/>
          <w:sz w:val="32"/>
          <w:szCs w:val="32"/>
        </w:rPr>
      </w:pPr>
    </w:p>
    <w:p w14:paraId="3AFDD96C">
      <w:pPr>
        <w:adjustRightInd w:val="0"/>
        <w:snapToGrid w:val="0"/>
        <w:spacing w:line="560" w:lineRule="exact"/>
        <w:ind w:firstLine="640" w:firstLineChars="200"/>
        <w:rPr>
          <w:rFonts w:hint="eastAsia" w:eastAsia="仿宋_GB2312"/>
          <w:color w:val="000000"/>
          <w:sz w:val="32"/>
          <w:szCs w:val="32"/>
        </w:rPr>
      </w:pPr>
    </w:p>
    <w:p w14:paraId="5630DA00">
      <w:pPr>
        <w:adjustRightInd w:val="0"/>
        <w:snapToGrid w:val="0"/>
        <w:spacing w:line="560" w:lineRule="exact"/>
        <w:rPr>
          <w:rFonts w:hint="eastAsia" w:eastAsia="仿宋_GB2312"/>
          <w:color w:val="000000"/>
          <w:sz w:val="32"/>
          <w:szCs w:val="32"/>
        </w:rPr>
      </w:pPr>
    </w:p>
    <w:p w14:paraId="115BBFFE">
      <w:pPr>
        <w:adjustRightInd w:val="0"/>
        <w:snapToGrid w:val="0"/>
        <w:spacing w:line="560" w:lineRule="exact"/>
        <w:ind w:firstLine="640" w:firstLineChars="200"/>
        <w:rPr>
          <w:rFonts w:hint="eastAsia" w:eastAsia="仿宋_GB2312"/>
          <w:color w:val="000000"/>
          <w:sz w:val="32"/>
          <w:szCs w:val="32"/>
        </w:rPr>
      </w:pPr>
    </w:p>
    <w:p w14:paraId="12612884">
      <w:pPr>
        <w:adjustRightInd w:val="0"/>
        <w:snapToGrid w:val="0"/>
        <w:spacing w:line="560" w:lineRule="exact"/>
        <w:ind w:firstLine="640" w:firstLineChars="200"/>
        <w:rPr>
          <w:rFonts w:hint="eastAsia" w:eastAsia="仿宋_GB2312"/>
          <w:color w:val="000000"/>
          <w:sz w:val="32"/>
          <w:szCs w:val="32"/>
        </w:rPr>
      </w:pPr>
    </w:p>
    <w:p w14:paraId="289566C5">
      <w:pPr>
        <w:numPr>
          <w:ilvl w:val="0"/>
          <w:numId w:val="6"/>
        </w:numPr>
        <w:spacing w:line="560" w:lineRule="exact"/>
        <w:jc w:val="center"/>
        <w:rPr>
          <w:rFonts w:eastAsia="方正小标宋简体"/>
          <w:sz w:val="44"/>
          <w:szCs w:val="44"/>
        </w:rPr>
      </w:pPr>
      <w:r>
        <w:rPr>
          <w:rFonts w:eastAsia="方正小标宋简体"/>
          <w:sz w:val="44"/>
          <w:szCs w:val="44"/>
        </w:rPr>
        <w:t>其他需要说明的情况</w:t>
      </w:r>
    </w:p>
    <w:p w14:paraId="5BC3C976">
      <w:pPr>
        <w:spacing w:line="560" w:lineRule="exact"/>
        <w:rPr>
          <w:rFonts w:eastAsia="方正小标宋简体"/>
          <w:sz w:val="44"/>
          <w:szCs w:val="44"/>
        </w:rPr>
      </w:pPr>
    </w:p>
    <w:p w14:paraId="203D85AC">
      <w:pPr>
        <w:spacing w:line="560" w:lineRule="exact"/>
        <w:ind w:firstLine="640" w:firstLineChars="200"/>
        <w:rPr>
          <w:rFonts w:eastAsia="黑体"/>
          <w:sz w:val="32"/>
          <w:szCs w:val="32"/>
        </w:rPr>
      </w:pPr>
      <w:r>
        <w:rPr>
          <w:rFonts w:eastAsia="黑体"/>
          <w:sz w:val="32"/>
          <w:szCs w:val="32"/>
        </w:rPr>
        <w:t>一、举借政府债务情况</w:t>
      </w:r>
    </w:p>
    <w:p w14:paraId="6D744E73">
      <w:pPr>
        <w:spacing w:line="56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lang w:eastAsia="zh-CN"/>
        </w:rPr>
        <w:t>所</w:t>
      </w:r>
      <w:r>
        <w:rPr>
          <w:rFonts w:eastAsia="仿宋_GB2312"/>
          <w:sz w:val="32"/>
          <w:szCs w:val="32"/>
        </w:rPr>
        <w:t>无政府性债务。</w:t>
      </w:r>
    </w:p>
    <w:p w14:paraId="39556EF5">
      <w:pPr>
        <w:spacing w:line="560" w:lineRule="exact"/>
        <w:ind w:firstLine="640" w:firstLineChars="200"/>
        <w:rPr>
          <w:rFonts w:eastAsia="黑体"/>
          <w:sz w:val="32"/>
          <w:szCs w:val="32"/>
        </w:rPr>
      </w:pPr>
      <w:r>
        <w:rPr>
          <w:rFonts w:eastAsia="黑体"/>
          <w:sz w:val="32"/>
          <w:szCs w:val="32"/>
        </w:rPr>
        <w:t>二、脱贫攻坚与乡村振兴有效衔接资金安排情况</w:t>
      </w:r>
    </w:p>
    <w:p w14:paraId="2F925649">
      <w:pPr>
        <w:spacing w:line="560" w:lineRule="exact"/>
        <w:ind w:firstLine="640" w:firstLineChars="200"/>
        <w:rPr>
          <w:rFonts w:eastAsia="仿宋_GB2312"/>
          <w:sz w:val="32"/>
          <w:szCs w:val="32"/>
        </w:rPr>
      </w:pPr>
      <w:r>
        <w:rPr>
          <w:rFonts w:eastAsia="仿宋_GB2312"/>
          <w:sz w:val="32"/>
          <w:szCs w:val="32"/>
        </w:rPr>
        <w:t>我</w:t>
      </w:r>
      <w:r>
        <w:rPr>
          <w:rFonts w:hint="eastAsia" w:eastAsia="仿宋_GB2312"/>
          <w:sz w:val="32"/>
          <w:szCs w:val="32"/>
          <w:lang w:eastAsia="zh-CN"/>
        </w:rPr>
        <w:t>所</w:t>
      </w:r>
      <w:r>
        <w:rPr>
          <w:rFonts w:eastAsia="仿宋_GB2312"/>
          <w:sz w:val="32"/>
          <w:szCs w:val="32"/>
        </w:rPr>
        <w:t>无脱贫攻坚与乡村振兴有效衔接资金资金拨款，但我</w:t>
      </w:r>
      <w:r>
        <w:rPr>
          <w:rFonts w:hint="eastAsia" w:eastAsia="仿宋_GB2312"/>
          <w:sz w:val="32"/>
          <w:szCs w:val="32"/>
          <w:lang w:eastAsia="zh-CN"/>
        </w:rPr>
        <w:t>所</w:t>
      </w:r>
      <w:r>
        <w:rPr>
          <w:rFonts w:eastAsia="仿宋_GB2312"/>
          <w:sz w:val="32"/>
          <w:szCs w:val="32"/>
        </w:rPr>
        <w:t>一直通过农业科技支撑乡村振兴。</w:t>
      </w:r>
    </w:p>
    <w:p w14:paraId="4B2B40DF">
      <w:pPr>
        <w:spacing w:line="560" w:lineRule="exact"/>
        <w:ind w:firstLine="640" w:firstLineChars="200"/>
        <w:rPr>
          <w:rFonts w:eastAsia="仿宋_GB2312"/>
          <w:sz w:val="32"/>
          <w:szCs w:val="32"/>
        </w:rPr>
      </w:pPr>
    </w:p>
    <w:p w14:paraId="177A9396">
      <w:pPr>
        <w:spacing w:line="560" w:lineRule="exact"/>
        <w:ind w:firstLine="640" w:firstLineChars="200"/>
        <w:rPr>
          <w:rFonts w:eastAsia="仿宋_GB2312"/>
          <w:sz w:val="32"/>
          <w:szCs w:val="32"/>
        </w:rPr>
      </w:pPr>
    </w:p>
    <w:p w14:paraId="074638FF">
      <w:pPr>
        <w:spacing w:line="560" w:lineRule="exact"/>
        <w:ind w:firstLine="640" w:firstLineChars="200"/>
        <w:rPr>
          <w:rFonts w:eastAsia="仿宋_GB2312"/>
          <w:sz w:val="32"/>
          <w:szCs w:val="32"/>
        </w:rPr>
      </w:pPr>
    </w:p>
    <w:p w14:paraId="4F648758">
      <w:pPr>
        <w:spacing w:line="560" w:lineRule="exact"/>
        <w:ind w:firstLine="640" w:firstLineChars="200"/>
        <w:rPr>
          <w:rFonts w:eastAsia="仿宋_GB2312"/>
          <w:sz w:val="32"/>
          <w:szCs w:val="32"/>
        </w:rPr>
      </w:pPr>
    </w:p>
    <w:p w14:paraId="7D974F70">
      <w:pPr>
        <w:spacing w:line="560" w:lineRule="exact"/>
        <w:ind w:firstLine="640" w:firstLineChars="200"/>
        <w:rPr>
          <w:rFonts w:eastAsia="仿宋_GB2312"/>
          <w:sz w:val="32"/>
          <w:szCs w:val="32"/>
        </w:rPr>
      </w:pPr>
    </w:p>
    <w:p w14:paraId="58AF4B0B">
      <w:pPr>
        <w:spacing w:line="560" w:lineRule="exact"/>
        <w:ind w:firstLine="640" w:firstLineChars="200"/>
        <w:rPr>
          <w:rFonts w:eastAsia="仿宋_GB2312"/>
          <w:sz w:val="32"/>
          <w:szCs w:val="32"/>
        </w:rPr>
      </w:pPr>
    </w:p>
    <w:p w14:paraId="5BC104FA">
      <w:pPr>
        <w:spacing w:line="560" w:lineRule="exact"/>
        <w:ind w:firstLine="640" w:firstLineChars="200"/>
        <w:rPr>
          <w:rFonts w:eastAsia="仿宋_GB2312"/>
          <w:sz w:val="32"/>
          <w:szCs w:val="32"/>
        </w:rPr>
      </w:pPr>
    </w:p>
    <w:p w14:paraId="5A7F20E4">
      <w:pPr>
        <w:spacing w:line="560" w:lineRule="exact"/>
        <w:ind w:firstLine="640" w:firstLineChars="200"/>
        <w:rPr>
          <w:rFonts w:eastAsia="仿宋_GB2312"/>
          <w:sz w:val="32"/>
          <w:szCs w:val="32"/>
        </w:rPr>
      </w:pPr>
    </w:p>
    <w:p w14:paraId="63740135">
      <w:pPr>
        <w:spacing w:line="560" w:lineRule="exact"/>
        <w:ind w:firstLine="640" w:firstLineChars="200"/>
        <w:rPr>
          <w:rFonts w:eastAsia="仿宋_GB2312"/>
          <w:sz w:val="32"/>
          <w:szCs w:val="32"/>
        </w:rPr>
      </w:pPr>
    </w:p>
    <w:p w14:paraId="4A5D8A86">
      <w:pPr>
        <w:spacing w:line="560" w:lineRule="exact"/>
        <w:ind w:firstLine="640" w:firstLineChars="200"/>
        <w:rPr>
          <w:rFonts w:eastAsia="仿宋_GB2312"/>
          <w:sz w:val="32"/>
          <w:szCs w:val="32"/>
        </w:rPr>
      </w:pPr>
    </w:p>
    <w:p w14:paraId="71B6F9EF">
      <w:pPr>
        <w:spacing w:line="560" w:lineRule="exact"/>
        <w:ind w:firstLine="640" w:firstLineChars="200"/>
        <w:rPr>
          <w:rFonts w:eastAsia="仿宋_GB2312"/>
          <w:sz w:val="32"/>
          <w:szCs w:val="32"/>
        </w:rPr>
      </w:pPr>
    </w:p>
    <w:p w14:paraId="117FDB33">
      <w:pPr>
        <w:spacing w:line="560" w:lineRule="exact"/>
        <w:ind w:firstLine="640" w:firstLineChars="200"/>
        <w:rPr>
          <w:rFonts w:eastAsia="仿宋_GB2312"/>
          <w:sz w:val="32"/>
          <w:szCs w:val="32"/>
        </w:rPr>
      </w:pPr>
    </w:p>
    <w:p w14:paraId="157C783A">
      <w:pPr>
        <w:spacing w:line="560" w:lineRule="exact"/>
        <w:ind w:firstLine="640" w:firstLineChars="200"/>
        <w:rPr>
          <w:rFonts w:eastAsia="仿宋_GB2312"/>
          <w:sz w:val="32"/>
          <w:szCs w:val="32"/>
        </w:rPr>
      </w:pPr>
    </w:p>
    <w:p w14:paraId="5B13E932">
      <w:pPr>
        <w:spacing w:line="560" w:lineRule="exact"/>
        <w:ind w:firstLine="640" w:firstLineChars="200"/>
        <w:rPr>
          <w:rFonts w:eastAsia="仿宋_GB2312"/>
          <w:sz w:val="32"/>
          <w:szCs w:val="32"/>
        </w:rPr>
      </w:pPr>
    </w:p>
    <w:p w14:paraId="07E64153">
      <w:pPr>
        <w:spacing w:line="560" w:lineRule="exact"/>
        <w:ind w:firstLine="640" w:firstLineChars="200"/>
        <w:rPr>
          <w:rFonts w:eastAsia="仿宋_GB2312"/>
          <w:sz w:val="32"/>
          <w:szCs w:val="32"/>
        </w:rPr>
      </w:pPr>
    </w:p>
    <w:p w14:paraId="5ED5BB47">
      <w:pPr>
        <w:spacing w:line="560" w:lineRule="exact"/>
        <w:ind w:firstLine="640" w:firstLineChars="200"/>
        <w:rPr>
          <w:rFonts w:eastAsia="仿宋_GB2312"/>
          <w:sz w:val="32"/>
          <w:szCs w:val="32"/>
        </w:rPr>
      </w:pPr>
    </w:p>
    <w:p w14:paraId="49BF821C">
      <w:pPr>
        <w:spacing w:line="560" w:lineRule="exact"/>
        <w:ind w:firstLine="640" w:firstLineChars="200"/>
        <w:rPr>
          <w:rFonts w:eastAsia="仿宋_GB2312"/>
          <w:sz w:val="32"/>
          <w:szCs w:val="32"/>
        </w:rPr>
      </w:pPr>
    </w:p>
    <w:p w14:paraId="57EA2E06">
      <w:pPr>
        <w:numPr>
          <w:ilvl w:val="0"/>
          <w:numId w:val="6"/>
        </w:numPr>
        <w:spacing w:line="560" w:lineRule="exact"/>
        <w:jc w:val="center"/>
        <w:rPr>
          <w:rFonts w:eastAsia="方正小标宋简体"/>
          <w:sz w:val="44"/>
          <w:szCs w:val="44"/>
        </w:rPr>
      </w:pPr>
      <w:r>
        <w:rPr>
          <w:rFonts w:eastAsia="方正小标宋简体"/>
          <w:sz w:val="44"/>
          <w:szCs w:val="44"/>
        </w:rPr>
        <w:t xml:space="preserve"> 名词解释</w:t>
      </w:r>
    </w:p>
    <w:p w14:paraId="11A2604C">
      <w:pPr>
        <w:spacing w:line="560" w:lineRule="exact"/>
        <w:rPr>
          <w:rFonts w:eastAsia="方正小标宋简体"/>
          <w:sz w:val="44"/>
          <w:szCs w:val="44"/>
        </w:rPr>
      </w:pPr>
    </w:p>
    <w:p w14:paraId="13F109FD">
      <w:pPr>
        <w:spacing w:line="560" w:lineRule="exact"/>
        <w:ind w:firstLine="640"/>
        <w:rPr>
          <w:rFonts w:ascii="仿宋_GB2312" w:eastAsia="仿宋_GB2312"/>
          <w:bCs/>
          <w:kern w:val="44"/>
          <w:sz w:val="32"/>
          <w:szCs w:val="32"/>
        </w:rPr>
      </w:pPr>
      <w:r>
        <w:rPr>
          <w:rFonts w:hint="eastAsia" w:ascii="仿宋_GB2312" w:hAnsi="仿宋" w:eastAsia="仿宋_GB2312" w:cs="仿宋"/>
          <w:sz w:val="32"/>
          <w:szCs w:val="32"/>
        </w:rPr>
        <w:t>(一)一般公共预算财政拨款收入：</w:t>
      </w:r>
      <w:r>
        <w:rPr>
          <w:rFonts w:ascii="仿宋_GB2312" w:hAnsi="仿宋" w:eastAsia="仿宋_GB2312" w:cs="仿宋"/>
          <w:sz w:val="32"/>
          <w:szCs w:val="32"/>
        </w:rPr>
        <w:t>指</w:t>
      </w:r>
      <w:r>
        <w:rPr>
          <w:rFonts w:hint="eastAsia" w:ascii="仿宋_GB2312" w:hAnsi="仿宋" w:cs="仿宋"/>
          <w:sz w:val="32"/>
          <w:szCs w:val="32"/>
        </w:rPr>
        <w:t>省</w:t>
      </w:r>
      <w:r>
        <w:rPr>
          <w:rFonts w:hint="eastAsia" w:ascii="仿宋_GB2312" w:eastAsia="仿宋_GB2312"/>
          <w:bCs/>
          <w:kern w:val="44"/>
          <w:sz w:val="32"/>
          <w:szCs w:val="32"/>
        </w:rPr>
        <w:t>级</w:t>
      </w:r>
      <w:r>
        <w:rPr>
          <w:rFonts w:ascii="仿宋_GB2312" w:eastAsia="仿宋_GB2312"/>
          <w:bCs/>
          <w:kern w:val="44"/>
          <w:sz w:val="32"/>
          <w:szCs w:val="32"/>
        </w:rPr>
        <w:t>财政</w:t>
      </w:r>
      <w:r>
        <w:rPr>
          <w:rFonts w:hint="eastAsia" w:ascii="仿宋_GB2312" w:eastAsia="仿宋_GB2312"/>
          <w:bCs/>
          <w:kern w:val="44"/>
          <w:sz w:val="32"/>
          <w:szCs w:val="32"/>
        </w:rPr>
        <w:t>一般公共预算</w:t>
      </w:r>
      <w:r>
        <w:rPr>
          <w:rFonts w:ascii="仿宋_GB2312" w:eastAsia="仿宋_GB2312"/>
          <w:bCs/>
          <w:kern w:val="44"/>
          <w:sz w:val="32"/>
          <w:szCs w:val="32"/>
        </w:rPr>
        <w:t>当年拨付的</w:t>
      </w:r>
      <w:r>
        <w:rPr>
          <w:rFonts w:hint="eastAsia" w:ascii="仿宋_GB2312" w:eastAsia="仿宋_GB2312"/>
          <w:bCs/>
          <w:kern w:val="44"/>
          <w:sz w:val="32"/>
          <w:szCs w:val="32"/>
        </w:rPr>
        <w:t>资金。反映我部门年初控制数内经费拨款和资产收益安排支出。</w:t>
      </w:r>
    </w:p>
    <w:p w14:paraId="4A2251E5">
      <w:pPr>
        <w:spacing w:line="560" w:lineRule="exact"/>
        <w:ind w:firstLine="640" w:firstLineChars="200"/>
        <w:rPr>
          <w:rFonts w:eastAsia="仿宋_GB2312"/>
          <w:sz w:val="32"/>
          <w:szCs w:val="32"/>
        </w:rPr>
      </w:pPr>
      <w:r>
        <w:rPr>
          <w:rFonts w:hint="eastAsia" w:eastAsia="仿宋_GB2312"/>
          <w:sz w:val="32"/>
          <w:szCs w:val="32"/>
        </w:rPr>
        <w:t>（二）</w:t>
      </w:r>
      <w:r>
        <w:rPr>
          <w:rFonts w:eastAsia="仿宋_GB2312"/>
          <w:sz w:val="32"/>
          <w:szCs w:val="32"/>
        </w:rPr>
        <w:t>事业收入：事业单位开展专业业务活动及辅助活动取得的收入。</w:t>
      </w:r>
      <w:r>
        <w:rPr>
          <w:rFonts w:hint="eastAsia" w:ascii="仿宋_GB2312" w:eastAsia="仿宋_GB2312"/>
          <w:bCs/>
          <w:kern w:val="44"/>
          <w:sz w:val="32"/>
          <w:szCs w:val="32"/>
        </w:rPr>
        <w:t>反映</w:t>
      </w:r>
      <w:r>
        <w:rPr>
          <w:rFonts w:hint="eastAsia" w:eastAsia="仿宋_GB2312"/>
          <w:sz w:val="32"/>
          <w:szCs w:val="32"/>
        </w:rPr>
        <w:t>我部门技术服务、成果转化收入等。</w:t>
      </w:r>
    </w:p>
    <w:p w14:paraId="29E64E8A">
      <w:pPr>
        <w:spacing w:line="560" w:lineRule="exact"/>
        <w:ind w:firstLine="640" w:firstLineChars="200"/>
        <w:rPr>
          <w:rFonts w:eastAsia="仿宋_GB2312"/>
          <w:sz w:val="32"/>
          <w:szCs w:val="32"/>
        </w:rPr>
      </w:pPr>
      <w:r>
        <w:rPr>
          <w:rFonts w:hint="eastAsia" w:eastAsia="仿宋_GB2312"/>
          <w:sz w:val="32"/>
          <w:szCs w:val="32"/>
        </w:rPr>
        <w:t>（三）</w:t>
      </w:r>
      <w:r>
        <w:rPr>
          <w:rFonts w:eastAsia="仿宋_GB2312"/>
          <w:sz w:val="32"/>
          <w:szCs w:val="32"/>
        </w:rPr>
        <w:t>其他收入：填列单位取得的除上述收入以外的各项收入。</w:t>
      </w:r>
      <w:r>
        <w:rPr>
          <w:rFonts w:hint="eastAsia" w:eastAsia="仿宋_GB2312"/>
          <w:sz w:val="32"/>
          <w:szCs w:val="32"/>
        </w:rPr>
        <w:t>反映我部门利息收入及其他收入等。</w:t>
      </w:r>
    </w:p>
    <w:p w14:paraId="3EBC2D3F">
      <w:pPr>
        <w:spacing w:line="560" w:lineRule="exact"/>
        <w:ind w:firstLine="640" w:firstLineChars="200"/>
        <w:rPr>
          <w:rFonts w:eastAsia="仿宋_GB2312"/>
          <w:sz w:val="32"/>
          <w:szCs w:val="32"/>
        </w:rPr>
      </w:pPr>
      <w:r>
        <w:rPr>
          <w:rFonts w:hint="eastAsia" w:eastAsia="仿宋_GB2312"/>
          <w:sz w:val="32"/>
          <w:szCs w:val="32"/>
        </w:rPr>
        <w:t>（四）</w:t>
      </w:r>
      <w:r>
        <w:rPr>
          <w:rFonts w:eastAsia="仿宋_GB2312"/>
          <w:sz w:val="32"/>
          <w:szCs w:val="32"/>
        </w:rPr>
        <w:t>基本支出：指为保障机构正常运转、完成日常工作任务而发生的各项支出。</w:t>
      </w:r>
      <w:r>
        <w:rPr>
          <w:rFonts w:hint="eastAsia" w:eastAsia="仿宋_GB2312"/>
          <w:sz w:val="32"/>
          <w:szCs w:val="32"/>
        </w:rPr>
        <w:t>反映我部门人员及运转类支出。</w:t>
      </w:r>
    </w:p>
    <w:p w14:paraId="391DE0AD">
      <w:pPr>
        <w:spacing w:line="560" w:lineRule="exact"/>
        <w:ind w:firstLine="640" w:firstLineChars="200"/>
        <w:rPr>
          <w:rFonts w:eastAsia="仿宋_GB2312"/>
          <w:sz w:val="32"/>
          <w:szCs w:val="32"/>
        </w:rPr>
      </w:pPr>
      <w:r>
        <w:rPr>
          <w:rFonts w:hint="eastAsia" w:eastAsia="仿宋_GB2312"/>
          <w:sz w:val="32"/>
          <w:szCs w:val="32"/>
        </w:rPr>
        <w:t>（五）</w:t>
      </w:r>
      <w:r>
        <w:rPr>
          <w:rFonts w:eastAsia="仿宋_GB2312"/>
          <w:sz w:val="32"/>
          <w:szCs w:val="32"/>
        </w:rPr>
        <w:t>项目支出：指单位为完成特定行政任务或事业发展目标，在基本支出之外发生的各项支出。</w:t>
      </w:r>
      <w:r>
        <w:rPr>
          <w:rFonts w:hint="eastAsia" w:eastAsia="仿宋_GB2312"/>
          <w:sz w:val="32"/>
          <w:szCs w:val="32"/>
        </w:rPr>
        <w:t>反映我部门科研项目及特定目标类支出。</w:t>
      </w:r>
    </w:p>
    <w:p w14:paraId="303DB297">
      <w:pPr>
        <w:adjustRightInd w:val="0"/>
        <w:snapToGrid w:val="0"/>
        <w:spacing w:line="560" w:lineRule="exact"/>
        <w:ind w:firstLine="640" w:firstLineChars="200"/>
        <w:rPr>
          <w:rFonts w:eastAsia="仿宋_GB2312"/>
          <w:sz w:val="32"/>
          <w:szCs w:val="32"/>
        </w:rPr>
      </w:pPr>
      <w:r>
        <w:rPr>
          <w:rFonts w:hint="eastAsia" w:eastAsia="仿宋_GB2312"/>
          <w:sz w:val="32"/>
          <w:szCs w:val="32"/>
        </w:rPr>
        <w:t>（六）</w:t>
      </w:r>
      <w:r>
        <w:rPr>
          <w:rFonts w:hint="eastAsia" w:ascii="仿宋_GB2312" w:eastAsia="仿宋_GB2312"/>
          <w:bCs/>
          <w:kern w:val="44"/>
          <w:sz w:val="32"/>
          <w:szCs w:val="32"/>
        </w:rPr>
        <w:t>年初结转和结余：</w:t>
      </w:r>
      <w:r>
        <w:rPr>
          <w:rFonts w:ascii="仿宋_GB2312" w:hAnsi="仿宋_GB2312" w:eastAsia="仿宋_GB2312"/>
          <w:color w:val="000000"/>
          <w:sz w:val="32"/>
        </w:rPr>
        <w:t>指</w:t>
      </w:r>
      <w:r>
        <w:rPr>
          <w:rFonts w:hint="eastAsia" w:ascii="仿宋_GB2312" w:hAnsi="仿宋_GB2312" w:eastAsia="仿宋_GB2312"/>
          <w:color w:val="000000"/>
          <w:sz w:val="32"/>
        </w:rPr>
        <w:t>单位</w:t>
      </w:r>
      <w:r>
        <w:rPr>
          <w:rFonts w:ascii="仿宋_GB2312" w:hAnsi="仿宋_GB2312" w:eastAsia="仿宋_GB2312"/>
          <w:color w:val="000000"/>
          <w:sz w:val="32"/>
        </w:rPr>
        <w:t>以前年度</w:t>
      </w:r>
      <w:r>
        <w:rPr>
          <w:rFonts w:hint="eastAsia" w:ascii="仿宋_GB2312" w:hAnsi="仿宋_GB2312" w:eastAsia="仿宋_GB2312"/>
          <w:color w:val="000000"/>
          <w:sz w:val="32"/>
        </w:rPr>
        <w:t>尚未完成</w:t>
      </w:r>
      <w:r>
        <w:rPr>
          <w:rFonts w:ascii="仿宋_GB2312" w:hAnsi="仿宋_GB2312" w:eastAsia="仿宋_GB2312"/>
          <w:color w:val="000000"/>
          <w:sz w:val="32"/>
        </w:rPr>
        <w:t>、结转到本年仍按原规定用途继续使用的资金</w:t>
      </w:r>
      <w:r>
        <w:rPr>
          <w:rFonts w:hint="eastAsia" w:ascii="仿宋_GB2312" w:hAnsi="仿宋_GB2312" w:eastAsia="仿宋_GB2312"/>
          <w:color w:val="000000"/>
          <w:sz w:val="32"/>
        </w:rPr>
        <w:t>，或项目已完成等产生的结余资金</w:t>
      </w:r>
      <w:r>
        <w:rPr>
          <w:rFonts w:ascii="仿宋_GB2312" w:hAnsi="仿宋_GB2312" w:eastAsia="仿宋_GB2312"/>
          <w:color w:val="000000"/>
          <w:sz w:val="32"/>
        </w:rPr>
        <w:t>。</w:t>
      </w:r>
      <w:r>
        <w:rPr>
          <w:rFonts w:hint="eastAsia" w:eastAsia="仿宋_GB2312"/>
          <w:sz w:val="32"/>
          <w:szCs w:val="32"/>
        </w:rPr>
        <w:t>反映我部门历年结转结余资金。</w:t>
      </w:r>
    </w:p>
    <w:p w14:paraId="505C55AE">
      <w:pPr>
        <w:spacing w:line="560" w:lineRule="exact"/>
        <w:ind w:firstLine="640" w:firstLineChars="200"/>
        <w:rPr>
          <w:rFonts w:eastAsia="仿宋_GB2312"/>
          <w:sz w:val="32"/>
          <w:szCs w:val="32"/>
        </w:rPr>
      </w:pPr>
      <w:r>
        <w:rPr>
          <w:rFonts w:hint="eastAsia" w:eastAsia="仿宋_GB2312"/>
          <w:sz w:val="32"/>
          <w:szCs w:val="32"/>
        </w:rPr>
        <w:t>（七）</w:t>
      </w:r>
      <w:r>
        <w:rPr>
          <w:rFonts w:eastAsia="仿宋_GB2312"/>
          <w:sz w:val="32"/>
          <w:szCs w:val="32"/>
        </w:rPr>
        <w:t>政府采购：是指各级政府为了开展日常政务活动或为公众提供服务，在财政的监督下，以法定的方式、方法和程序，通过公开招标、公平竞争，由财政部门以直接向供应商付款的方式，从国内、外市场上为政府部门或所属团体购买货物、工程和劳务的行为。</w:t>
      </w:r>
      <w:r>
        <w:rPr>
          <w:rFonts w:hint="eastAsia" w:eastAsia="仿宋_GB2312"/>
          <w:sz w:val="32"/>
          <w:szCs w:val="32"/>
        </w:rPr>
        <w:t>反映我部门政府采购服务、货物、工程等情况。</w:t>
      </w:r>
    </w:p>
    <w:p w14:paraId="60EC1A32">
      <w:pPr>
        <w:spacing w:line="560" w:lineRule="exact"/>
        <w:ind w:firstLine="640" w:firstLineChars="200"/>
        <w:rPr>
          <w:rFonts w:eastAsia="仿宋_GB2312"/>
          <w:sz w:val="32"/>
          <w:szCs w:val="32"/>
        </w:rPr>
      </w:pPr>
      <w:r>
        <w:rPr>
          <w:rFonts w:hint="eastAsia" w:eastAsia="仿宋_GB2312"/>
          <w:sz w:val="32"/>
          <w:szCs w:val="32"/>
        </w:rPr>
        <w:t>（八）</w:t>
      </w:r>
      <w:r>
        <w:rPr>
          <w:rFonts w:hint="eastAsia" w:ascii="仿宋_GB2312" w:eastAsia="仿宋_GB2312"/>
          <w:sz w:val="32"/>
          <w:szCs w:val="32"/>
        </w:rPr>
        <w:t>“</w:t>
      </w:r>
      <w:r>
        <w:rPr>
          <w:rFonts w:hint="eastAsia" w:eastAsia="仿宋_GB2312"/>
          <w:sz w:val="32"/>
          <w:szCs w:val="32"/>
        </w:rPr>
        <w:t>三公”经费：纳入省级财政预决算管理的“三公”经费，是指省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燃料费、维修费、过桥过路费、保险费、安全奖励费用等支出；公务接待费反映单位按规定开支的各类公务接待(含外宾接待)费用。反映我部门财政拨款安排的因公出国(境)费、公务用车购置及运行费和公务接待费。</w:t>
      </w:r>
    </w:p>
    <w:p w14:paraId="401F0E0C">
      <w:pPr>
        <w:spacing w:line="560" w:lineRule="exact"/>
        <w:ind w:firstLine="640" w:firstLineChars="200"/>
        <w:rPr>
          <w:rFonts w:eastAsia="仿宋_GB2312"/>
          <w:sz w:val="32"/>
          <w:szCs w:val="32"/>
        </w:rPr>
      </w:pPr>
      <w:r>
        <w:rPr>
          <w:rFonts w:hint="eastAsia" w:eastAsia="仿宋_GB2312"/>
          <w:sz w:val="32"/>
          <w:szCs w:val="32"/>
        </w:rPr>
        <w:t>（九）</w:t>
      </w:r>
      <w:r>
        <w:rPr>
          <w:rFonts w:eastAsia="仿宋_GB2312"/>
          <w:sz w:val="32"/>
          <w:szCs w:val="32"/>
        </w:rPr>
        <w:t>机关运转费：主要是为保障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w:t>
      </w:r>
      <w:r>
        <w:rPr>
          <w:rFonts w:hint="eastAsia" w:eastAsia="仿宋_GB2312"/>
          <w:sz w:val="32"/>
          <w:szCs w:val="32"/>
        </w:rPr>
        <w:t>反映我部门经费拨款及资产收益安排的运转支出。</w:t>
      </w:r>
    </w:p>
    <w:p w14:paraId="394F7E5C">
      <w:pPr>
        <w:spacing w:line="560" w:lineRule="exact"/>
        <w:ind w:firstLine="640" w:firstLineChars="200"/>
        <w:rPr>
          <w:rFonts w:eastAsia="仿宋_GB2312"/>
          <w:sz w:val="32"/>
          <w:szCs w:val="32"/>
        </w:rPr>
      </w:pPr>
      <w:r>
        <w:rPr>
          <w:rFonts w:hint="eastAsia" w:eastAsia="仿宋_GB2312"/>
          <w:sz w:val="32"/>
          <w:szCs w:val="32"/>
        </w:rPr>
        <w:t>（十）本部门使用的支出功能分类科目(到项级)</w:t>
      </w:r>
    </w:p>
    <w:p w14:paraId="41A6CD51">
      <w:pPr>
        <w:pStyle w:val="8"/>
        <w:numPr>
          <w:ilvl w:val="0"/>
          <w:numId w:val="7"/>
        </w:numPr>
        <w:spacing w:line="560" w:lineRule="exact"/>
        <w:ind w:left="0" w:firstLine="640"/>
      </w:pPr>
      <w:r>
        <w:rPr>
          <w:rFonts w:hint="eastAsia"/>
          <w:szCs w:val="32"/>
        </w:rPr>
        <w:t>教育支出</w:t>
      </w:r>
      <w:r>
        <w:rPr>
          <w:rFonts w:hint="eastAsia" w:ascii="Times New Roman" w:hAnsi="Times New Roman"/>
          <w:szCs w:val="32"/>
        </w:rPr>
        <w:t>(类)</w:t>
      </w:r>
      <w:r>
        <w:rPr>
          <w:rFonts w:hint="eastAsia"/>
          <w:szCs w:val="32"/>
        </w:rPr>
        <w:t>普通教育</w:t>
      </w:r>
      <w:r>
        <w:rPr>
          <w:rFonts w:hint="eastAsia" w:ascii="Times New Roman" w:hAnsi="Times New Roman"/>
          <w:szCs w:val="32"/>
        </w:rPr>
        <w:t>(款)</w:t>
      </w:r>
      <w:r>
        <w:rPr>
          <w:rFonts w:hint="eastAsia"/>
          <w:szCs w:val="32"/>
        </w:rPr>
        <w:t>初中教育</w:t>
      </w:r>
      <w:r>
        <w:rPr>
          <w:rFonts w:hint="eastAsia" w:ascii="Times New Roman" w:hAnsi="Times New Roman"/>
          <w:szCs w:val="32"/>
        </w:rPr>
        <w:t>(项)</w:t>
      </w:r>
      <w:r>
        <w:rPr>
          <w:rFonts w:hint="eastAsia"/>
          <w:szCs w:val="32"/>
        </w:rPr>
        <w:t>，反映我部门子弟学校支出。</w:t>
      </w:r>
    </w:p>
    <w:p w14:paraId="72ECD1EA">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科学技术支出(类)科学技术管理事务(款)其他科学技术管理事务支出(项)，反映我部门农业科技管理支出。</w:t>
      </w:r>
    </w:p>
    <w:p w14:paraId="7166A650">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科学技术支出(类)基础研究(款)自然科学基金(项)，反映我部门国家及省自然科学基金支出。</w:t>
      </w:r>
    </w:p>
    <w:p w14:paraId="72E4FA7E">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科学技术支出(类)基础研究(款)实验室及相关设施(项)，反映我部门实验室建设维护支出。</w:t>
      </w:r>
    </w:p>
    <w:p w14:paraId="00826410">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科学技术支出(类)技术研究与开发(款)机构运行(项)，反映我部门事业运行支出。</w:t>
      </w:r>
    </w:p>
    <w:p w14:paraId="63C82DDB">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科学技术支出(类)技术研究与开发(款)其他技术研究与开发支出(项)，反映我部门农业科研技术服务、成果转化支出。</w:t>
      </w:r>
    </w:p>
    <w:p w14:paraId="19582B4D">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科学技术支出(类)科技条件与服务(款)其他科技条件与服务支出(项)，反映我部门农业科新技术、新模式推广支出。</w:t>
      </w:r>
    </w:p>
    <w:p w14:paraId="1694F4A9">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科学技术支出(类)科技交流与合作(款)其他科技交流与合作支出(项)，反映我部门引智、合作交流支出。</w:t>
      </w:r>
    </w:p>
    <w:p w14:paraId="6146FB8C">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科学技术支出(类)科技重大项目(款)重点研发计划(项)，反映我部门国家及省重点研发计划专项支出。</w:t>
      </w:r>
    </w:p>
    <w:p w14:paraId="2A4B6CD6">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科学技术支出(类)其他科学技术支出(款)科技奖励(项)，反映我部门省部级科学技术奖励支出。</w:t>
      </w:r>
    </w:p>
    <w:p w14:paraId="499AEDFF">
      <w:pPr>
        <w:numPr>
          <w:ilvl w:val="0"/>
          <w:numId w:val="7"/>
        </w:numPr>
        <w:spacing w:line="560" w:lineRule="exact"/>
        <w:ind w:left="0" w:firstLine="640" w:firstLineChars="200"/>
        <w:rPr>
          <w:rFonts w:eastAsia="仿宋_GB2312"/>
          <w:sz w:val="32"/>
          <w:szCs w:val="32"/>
        </w:rPr>
      </w:pPr>
      <w:r>
        <w:rPr>
          <w:rFonts w:hint="eastAsia" w:eastAsia="仿宋_GB2312"/>
          <w:sz w:val="32"/>
          <w:szCs w:val="32"/>
        </w:rPr>
        <w:t>科学技术支出(类)其他科学技术支出(款)其他科学技术支出(项)，反映我部门农业科技基础及应用方面支出。</w:t>
      </w:r>
    </w:p>
    <w:p w14:paraId="18EA3EAC">
      <w:pPr>
        <w:numPr>
          <w:ilvl w:val="0"/>
          <w:numId w:val="7"/>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社会保障和就业支出(类)行政事业单位养老支出(款)机关事业单位基本养老保险缴费支出(项)，反映我部门人员社保保障缴费支出。</w:t>
      </w:r>
    </w:p>
    <w:p w14:paraId="15B370BF">
      <w:pPr>
        <w:numPr>
          <w:ilvl w:val="0"/>
          <w:numId w:val="7"/>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社会保障和就业支出(类)行政事业单位养老支出(款)机关事业单位职业年金缴费支出(项)，反映我部门人员职业年金支出。</w:t>
      </w:r>
    </w:p>
    <w:p w14:paraId="0C956EB3">
      <w:pPr>
        <w:numPr>
          <w:ilvl w:val="0"/>
          <w:numId w:val="7"/>
        </w:numPr>
        <w:spacing w:line="560" w:lineRule="exact"/>
        <w:ind w:left="0" w:firstLine="640" w:firstLineChars="200"/>
        <w:rPr>
          <w:rFonts w:eastAsia="仿宋_GB2312"/>
          <w:sz w:val="32"/>
          <w:szCs w:val="32"/>
        </w:rPr>
      </w:pPr>
      <w:r>
        <w:rPr>
          <w:rFonts w:hint="eastAsia" w:eastAsia="仿宋_GB2312"/>
          <w:sz w:val="32"/>
          <w:szCs w:val="32"/>
        </w:rPr>
        <w:t>社会保障和就业支出(类)行政事业单位养老支出(款)其他行政事业单位养老支出(项)，反映我部门人员社保保障缴费支出。</w:t>
      </w:r>
    </w:p>
    <w:p w14:paraId="3351D9C3">
      <w:pPr>
        <w:numPr>
          <w:ilvl w:val="0"/>
          <w:numId w:val="7"/>
        </w:numPr>
        <w:spacing w:line="560" w:lineRule="exact"/>
        <w:ind w:left="0" w:firstLine="640" w:firstLineChars="200"/>
        <w:rPr>
          <w:rFonts w:eastAsia="仿宋_GB2312"/>
          <w:sz w:val="32"/>
          <w:szCs w:val="32"/>
        </w:rPr>
      </w:pPr>
      <w:r>
        <w:rPr>
          <w:rFonts w:hint="eastAsia" w:eastAsia="仿宋_GB2312"/>
          <w:sz w:val="32"/>
          <w:szCs w:val="32"/>
        </w:rPr>
        <w:t>卫生健康支出(类)行政事业单位医疗(款)事业单位医疗(项)，反映我部门事业单位公费医疗拨款支出。</w:t>
      </w:r>
    </w:p>
    <w:p w14:paraId="07FAB464">
      <w:pPr>
        <w:numPr>
          <w:ilvl w:val="0"/>
          <w:numId w:val="7"/>
        </w:numPr>
        <w:spacing w:line="560" w:lineRule="exact"/>
        <w:ind w:left="0" w:firstLine="640" w:firstLineChars="200"/>
        <w:rPr>
          <w:rFonts w:eastAsia="仿宋_GB2312"/>
          <w:sz w:val="32"/>
          <w:szCs w:val="32"/>
        </w:rPr>
      </w:pPr>
      <w:r>
        <w:rPr>
          <w:rFonts w:hint="eastAsia" w:eastAsia="仿宋_GB2312"/>
          <w:sz w:val="32"/>
          <w:szCs w:val="32"/>
        </w:rPr>
        <w:t>农林水支出(类)农业农村(款)科技转化与推广服务(项)，反映我部门农技推广支出。</w:t>
      </w:r>
    </w:p>
    <w:p w14:paraId="3D1F50E5">
      <w:pPr>
        <w:numPr>
          <w:ilvl w:val="0"/>
          <w:numId w:val="7"/>
        </w:numPr>
        <w:spacing w:line="560" w:lineRule="exact"/>
        <w:ind w:left="0" w:firstLine="640" w:firstLineChars="200"/>
        <w:rPr>
          <w:rFonts w:eastAsia="仿宋_GB2312"/>
          <w:sz w:val="32"/>
          <w:szCs w:val="32"/>
        </w:rPr>
      </w:pPr>
      <w:r>
        <w:rPr>
          <w:rFonts w:hint="eastAsia" w:eastAsia="仿宋_GB2312"/>
          <w:sz w:val="32"/>
          <w:szCs w:val="32"/>
        </w:rPr>
        <w:t>农林水支出(类)农业农村(款)农产品质量安全(项)，反映我部门农产品质量检测支出。</w:t>
      </w:r>
    </w:p>
    <w:p w14:paraId="03F5EF46">
      <w:pPr>
        <w:numPr>
          <w:ilvl w:val="0"/>
          <w:numId w:val="7"/>
        </w:numPr>
        <w:spacing w:line="560" w:lineRule="exact"/>
        <w:ind w:left="0" w:firstLine="640" w:firstLineChars="200"/>
        <w:rPr>
          <w:rFonts w:eastAsia="仿宋_GB2312"/>
          <w:sz w:val="32"/>
          <w:szCs w:val="32"/>
        </w:rPr>
      </w:pPr>
      <w:r>
        <w:rPr>
          <w:rFonts w:hint="eastAsia" w:eastAsia="仿宋_GB2312"/>
          <w:sz w:val="32"/>
          <w:szCs w:val="32"/>
        </w:rPr>
        <w:t>农林水支出(类)农业农村(款)农业生产发展(项)，反映我部门农业生产发展，推广应用支出。</w:t>
      </w:r>
    </w:p>
    <w:p w14:paraId="59DC2B89">
      <w:pPr>
        <w:numPr>
          <w:ilvl w:val="0"/>
          <w:numId w:val="7"/>
        </w:numPr>
        <w:spacing w:line="560" w:lineRule="exact"/>
        <w:ind w:left="0" w:firstLine="640" w:firstLineChars="200"/>
        <w:rPr>
          <w:rFonts w:eastAsia="仿宋_GB2312"/>
          <w:sz w:val="32"/>
          <w:szCs w:val="32"/>
        </w:rPr>
      </w:pPr>
      <w:r>
        <w:rPr>
          <w:rFonts w:hint="eastAsia" w:eastAsia="仿宋_GB2312"/>
          <w:sz w:val="32"/>
          <w:szCs w:val="32"/>
        </w:rPr>
        <w:t>农林水支出(类)农业农村(款)其他农业农村支出(项)，反映我部门其他纵横向科研项目支出。</w:t>
      </w:r>
    </w:p>
    <w:p w14:paraId="45EBD047">
      <w:pPr>
        <w:numPr>
          <w:ilvl w:val="0"/>
          <w:numId w:val="7"/>
        </w:numPr>
        <w:spacing w:line="560" w:lineRule="exact"/>
        <w:ind w:left="0" w:firstLine="640" w:firstLineChars="200"/>
        <w:rPr>
          <w:rFonts w:eastAsia="仿宋_GB2312"/>
          <w:sz w:val="32"/>
          <w:szCs w:val="32"/>
        </w:rPr>
      </w:pPr>
      <w:r>
        <w:rPr>
          <w:rFonts w:hint="eastAsia" w:eastAsia="仿宋_GB2312"/>
          <w:sz w:val="32"/>
          <w:szCs w:val="32"/>
        </w:rPr>
        <w:t>农林水支出(类)林业和草原(款)技术推广与转化(项)，反映我部门技术服务、成果转化支出。</w:t>
      </w:r>
    </w:p>
    <w:p w14:paraId="1FE317F3">
      <w:pPr>
        <w:numPr>
          <w:ilvl w:val="0"/>
          <w:numId w:val="7"/>
        </w:numPr>
        <w:spacing w:line="560" w:lineRule="exact"/>
        <w:ind w:left="0" w:firstLine="640" w:firstLineChars="200"/>
        <w:rPr>
          <w:rFonts w:eastAsia="仿宋_GB2312"/>
          <w:sz w:val="32"/>
          <w:szCs w:val="32"/>
        </w:rPr>
      </w:pPr>
      <w:r>
        <w:rPr>
          <w:rFonts w:hint="eastAsia" w:eastAsia="仿宋_GB2312"/>
          <w:sz w:val="32"/>
          <w:szCs w:val="32"/>
        </w:rPr>
        <w:t>农林水支出(类)巩固脱贫衔接乡村振兴(款)其他巩固脱贫衔接乡村振兴支出(项)，反映我部门农业产业链，壮大农业产业，助力乡村振兴支出。</w:t>
      </w:r>
    </w:p>
    <w:p w14:paraId="06787748">
      <w:pPr>
        <w:numPr>
          <w:ilvl w:val="0"/>
          <w:numId w:val="7"/>
        </w:numPr>
        <w:spacing w:line="560" w:lineRule="exact"/>
        <w:ind w:left="0" w:firstLine="640" w:firstLineChars="200"/>
        <w:rPr>
          <w:rFonts w:eastAsia="仿宋_GB2312"/>
          <w:sz w:val="32"/>
          <w:szCs w:val="32"/>
        </w:rPr>
      </w:pPr>
      <w:r>
        <w:rPr>
          <w:rFonts w:hint="eastAsia" w:eastAsia="仿宋_GB2312"/>
          <w:sz w:val="32"/>
          <w:szCs w:val="32"/>
        </w:rPr>
        <w:t>商业服务业等支出(类)其他商业服务业等支出(款)其他商业服务业等支出(项)，反映我部门知识产权保护支出。</w:t>
      </w:r>
    </w:p>
    <w:p w14:paraId="64025DAF">
      <w:pPr>
        <w:numPr>
          <w:ilvl w:val="0"/>
          <w:numId w:val="7"/>
        </w:numPr>
        <w:spacing w:line="560" w:lineRule="exact"/>
        <w:ind w:left="0" w:firstLine="640" w:firstLineChars="200"/>
        <w:rPr>
          <w:rFonts w:eastAsia="仿宋_GB2312"/>
          <w:sz w:val="32"/>
          <w:szCs w:val="32"/>
        </w:rPr>
      </w:pPr>
      <w:r>
        <w:rPr>
          <w:rFonts w:hint="eastAsia" w:eastAsia="仿宋_GB2312"/>
          <w:sz w:val="32"/>
          <w:szCs w:val="32"/>
        </w:rPr>
        <w:t>粮油物资储备支出(类)粮油物资事务(款)其他粮油物资事务支出(项)，反映我部门种质资源保护利用支出。</w:t>
      </w:r>
    </w:p>
    <w:p w14:paraId="07099E01">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一)机关运行经费：指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95D0201">
      <w:pPr>
        <w:adjustRightInd w:val="0"/>
        <w:snapToGrid w:val="0"/>
        <w:spacing w:line="560" w:lineRule="exact"/>
        <w:ind w:firstLine="640" w:firstLineChars="200"/>
        <w:rPr>
          <w:rFonts w:ascii="仿宋_GB2312" w:eastAsia="仿宋_GB2312"/>
          <w:bCs/>
          <w:kern w:val="44"/>
          <w:sz w:val="32"/>
          <w:szCs w:val="32"/>
        </w:rPr>
      </w:pPr>
      <w:r>
        <w:rPr>
          <w:rFonts w:hint="eastAsia" w:ascii="仿宋_GB2312" w:eastAsia="仿宋_GB2312"/>
          <w:bCs/>
          <w:kern w:val="44"/>
          <w:sz w:val="32"/>
          <w:szCs w:val="32"/>
        </w:rPr>
        <w:t>(十二)结余分配：指事业单位按照会计制度规定缴纳的企业所得税、提取的专用结余以及转入非财政拨款结余的金额等。反映我部门事业结余分配情况。</w:t>
      </w:r>
    </w:p>
    <w:p w14:paraId="7A857E7C">
      <w:pPr>
        <w:adjustRightInd w:val="0"/>
        <w:snapToGrid w:val="0"/>
        <w:spacing w:line="560" w:lineRule="exact"/>
        <w:ind w:firstLine="640" w:firstLineChars="200"/>
        <w:rPr>
          <w:rFonts w:ascii="仿宋_GB2312" w:hAnsi="仿宋_GB2312" w:eastAsia="仿宋_GB2312"/>
          <w:color w:val="000000"/>
          <w:sz w:val="32"/>
        </w:rPr>
      </w:pPr>
      <w:r>
        <w:rPr>
          <w:rFonts w:hint="eastAsia" w:ascii="仿宋_GB2312" w:eastAsia="仿宋_GB2312"/>
          <w:bCs/>
          <w:kern w:val="44"/>
          <w:sz w:val="32"/>
          <w:szCs w:val="32"/>
        </w:rPr>
        <w:t>(十三)使用非财政拨款结余：</w:t>
      </w:r>
      <w:r>
        <w:rPr>
          <w:rFonts w:ascii="仿宋_GB2312" w:hAnsi="仿宋_GB2312" w:eastAsia="仿宋_GB2312"/>
          <w:color w:val="000000"/>
          <w:sz w:val="32"/>
        </w:rPr>
        <w:t>指事业单位</w:t>
      </w:r>
      <w:r>
        <w:rPr>
          <w:rFonts w:hint="eastAsia" w:ascii="仿宋_GB2312" w:hAnsi="仿宋_GB2312" w:eastAsia="仿宋_GB2312"/>
          <w:color w:val="000000"/>
          <w:sz w:val="32"/>
        </w:rPr>
        <w:t>使用以前年度积累的非财政拨款结余弥补当年收支差额的金额。反映我部门使用非财政拨款结余弥补收支差的情况。</w:t>
      </w:r>
    </w:p>
    <w:p w14:paraId="4BE1A9D4">
      <w:pPr>
        <w:spacing w:line="600" w:lineRule="exact"/>
        <w:ind w:firstLine="640" w:firstLineChars="200"/>
        <w:rPr>
          <w:rFonts w:eastAsia="仿宋_GB2312"/>
          <w:sz w:val="32"/>
          <w:szCs w:val="32"/>
        </w:rPr>
      </w:pPr>
    </w:p>
    <w:p w14:paraId="05642888">
      <w:pPr>
        <w:spacing w:line="600" w:lineRule="exact"/>
        <w:ind w:firstLine="640" w:firstLineChars="200"/>
        <w:rPr>
          <w:rFonts w:eastAsia="仿宋_GB2312"/>
          <w:sz w:val="32"/>
          <w:szCs w:val="32"/>
        </w:rPr>
      </w:pPr>
    </w:p>
    <w:p w14:paraId="513A6290">
      <w:pPr>
        <w:spacing w:line="600" w:lineRule="exact"/>
        <w:ind w:firstLine="640" w:firstLineChars="200"/>
        <w:rPr>
          <w:rFonts w:eastAsia="仿宋_GB2312"/>
          <w:sz w:val="32"/>
          <w:szCs w:val="32"/>
        </w:rPr>
      </w:pPr>
    </w:p>
    <w:p w14:paraId="4F950D6E">
      <w:pPr>
        <w:spacing w:line="600" w:lineRule="exact"/>
        <w:ind w:firstLine="640" w:firstLineChars="200"/>
        <w:rPr>
          <w:rFonts w:eastAsia="仿宋_GB2312"/>
          <w:sz w:val="32"/>
          <w:szCs w:val="32"/>
        </w:rPr>
      </w:pPr>
    </w:p>
    <w:p w14:paraId="00E9757C">
      <w:pPr>
        <w:spacing w:line="600" w:lineRule="exact"/>
        <w:ind w:firstLine="640" w:firstLineChars="200"/>
        <w:rPr>
          <w:rFonts w:eastAsia="仿宋_GB2312"/>
          <w:sz w:val="32"/>
          <w:szCs w:val="32"/>
        </w:rPr>
      </w:pPr>
    </w:p>
    <w:p w14:paraId="7265B414">
      <w:pPr>
        <w:spacing w:line="600" w:lineRule="exact"/>
        <w:ind w:firstLine="640" w:firstLineChars="200"/>
        <w:rPr>
          <w:rFonts w:eastAsia="仿宋_GB2312"/>
          <w:sz w:val="32"/>
          <w:szCs w:val="32"/>
        </w:rPr>
      </w:pPr>
    </w:p>
    <w:p w14:paraId="52315150">
      <w:pPr>
        <w:spacing w:line="600" w:lineRule="exact"/>
        <w:ind w:firstLine="640" w:firstLineChars="200"/>
        <w:rPr>
          <w:rFonts w:eastAsia="仿宋_GB2312"/>
          <w:sz w:val="32"/>
          <w:szCs w:val="32"/>
        </w:rPr>
      </w:pPr>
    </w:p>
    <w:p w14:paraId="63671EDA">
      <w:pPr>
        <w:spacing w:line="600" w:lineRule="exact"/>
        <w:ind w:firstLine="640" w:firstLineChars="200"/>
        <w:rPr>
          <w:rFonts w:eastAsia="仿宋_GB2312"/>
          <w:sz w:val="32"/>
          <w:szCs w:val="32"/>
        </w:rPr>
      </w:pPr>
    </w:p>
    <w:p w14:paraId="1A88C036">
      <w:pPr>
        <w:spacing w:line="600" w:lineRule="exact"/>
        <w:ind w:firstLine="640" w:firstLineChars="200"/>
        <w:rPr>
          <w:rFonts w:eastAsia="仿宋_GB2312"/>
          <w:sz w:val="32"/>
          <w:szCs w:val="32"/>
        </w:rPr>
      </w:pPr>
    </w:p>
    <w:p w14:paraId="0555C02E">
      <w:pPr>
        <w:spacing w:line="600" w:lineRule="exact"/>
        <w:ind w:firstLine="640" w:firstLineChars="200"/>
        <w:rPr>
          <w:rFonts w:eastAsia="仿宋_GB2312"/>
          <w:sz w:val="32"/>
          <w:szCs w:val="32"/>
        </w:rPr>
      </w:pPr>
    </w:p>
    <w:p w14:paraId="320F3ABC">
      <w:pPr>
        <w:spacing w:line="600" w:lineRule="exact"/>
        <w:ind w:firstLine="640" w:firstLineChars="200"/>
        <w:rPr>
          <w:rFonts w:eastAsia="仿宋_GB2312"/>
          <w:sz w:val="32"/>
          <w:szCs w:val="32"/>
        </w:rPr>
      </w:pPr>
    </w:p>
    <w:p w14:paraId="2EB7ED90">
      <w:pPr>
        <w:spacing w:line="600" w:lineRule="exact"/>
        <w:ind w:firstLine="640" w:firstLineChars="200"/>
        <w:rPr>
          <w:rFonts w:eastAsia="仿宋_GB2312"/>
          <w:sz w:val="32"/>
          <w:szCs w:val="32"/>
        </w:rPr>
      </w:pPr>
    </w:p>
    <w:p w14:paraId="10154E09">
      <w:pPr>
        <w:spacing w:line="560" w:lineRule="exact"/>
        <w:jc w:val="both"/>
        <w:rPr>
          <w:rFonts w:hint="eastAsia" w:eastAsia="方正小标宋简体"/>
          <w:sz w:val="44"/>
          <w:szCs w:val="44"/>
          <w:lang w:eastAsia="zh-CN"/>
        </w:rPr>
      </w:pPr>
    </w:p>
    <w:p w14:paraId="6C4AF5CF">
      <w:pPr>
        <w:spacing w:line="560" w:lineRule="exact"/>
        <w:ind w:firstLine="2640" w:firstLineChars="600"/>
        <w:jc w:val="both"/>
        <w:rPr>
          <w:rFonts w:eastAsia="方正小标宋简体"/>
          <w:sz w:val="44"/>
          <w:szCs w:val="44"/>
        </w:rPr>
      </w:pPr>
      <w:r>
        <w:rPr>
          <w:rFonts w:hint="eastAsia" w:eastAsia="方正小标宋简体"/>
          <w:sz w:val="44"/>
          <w:szCs w:val="44"/>
          <w:lang w:eastAsia="zh-CN"/>
        </w:rPr>
        <w:t>第六部分</w:t>
      </w:r>
      <w:r>
        <w:rPr>
          <w:rFonts w:hint="eastAsia" w:eastAsia="方正小标宋简体"/>
          <w:sz w:val="44"/>
          <w:szCs w:val="44"/>
          <w:lang w:val="en-US" w:eastAsia="zh-CN"/>
        </w:rPr>
        <w:t xml:space="preserve"> </w:t>
      </w:r>
      <w:r>
        <w:rPr>
          <w:rFonts w:eastAsia="方正小标宋简体"/>
          <w:sz w:val="44"/>
          <w:szCs w:val="44"/>
        </w:rPr>
        <w:t>附件</w:t>
      </w:r>
    </w:p>
    <w:p w14:paraId="1119D1DC">
      <w:pPr>
        <w:spacing w:line="560" w:lineRule="exact"/>
        <w:jc w:val="center"/>
        <w:rPr>
          <w:rFonts w:hint="eastAsia" w:ascii="Times New Roman" w:hAnsi="Times New Roman" w:eastAsia="方正小标宋简体" w:cs="Times New Roman"/>
          <w:sz w:val="36"/>
          <w:szCs w:val="36"/>
          <w:lang w:eastAsia="zh-CN"/>
        </w:rPr>
      </w:pPr>
      <w:r>
        <w:rPr>
          <w:rFonts w:hint="eastAsia" w:ascii="黑体" w:hAnsi="黑体" w:eastAsia="黑体" w:cs="方正小标宋简体"/>
          <w:sz w:val="36"/>
          <w:szCs w:val="36"/>
          <w:lang w:val="en-US" w:eastAsia="zh-CN"/>
        </w:rPr>
        <w:t xml:space="preserve">  </w:t>
      </w:r>
      <w:r>
        <w:rPr>
          <w:rFonts w:hint="eastAsia" w:ascii="Times New Roman" w:hAnsi="Times New Roman" w:eastAsia="方正小标宋简体" w:cs="Times New Roman"/>
          <w:sz w:val="36"/>
          <w:szCs w:val="36"/>
          <w:lang w:eastAsia="zh-CN"/>
        </w:rPr>
        <w:t>一、</w:t>
      </w:r>
      <w:r>
        <w:rPr>
          <w:rFonts w:hint="eastAsia" w:ascii="Times New Roman" w:hAnsi="Times New Roman" w:eastAsia="方正小标宋简体" w:cs="Times New Roman"/>
          <w:sz w:val="36"/>
          <w:szCs w:val="36"/>
        </w:rPr>
        <w:t>202</w:t>
      </w:r>
      <w:r>
        <w:rPr>
          <w:rFonts w:hint="eastAsia" w:ascii="Times New Roman" w:hAnsi="Times New Roman" w:eastAsia="方正小标宋简体" w:cs="Times New Roman"/>
          <w:sz w:val="36"/>
          <w:szCs w:val="36"/>
          <w:lang w:val="en-US" w:eastAsia="zh-CN"/>
        </w:rPr>
        <w:t>3</w:t>
      </w:r>
      <w:r>
        <w:rPr>
          <w:rFonts w:hint="eastAsia" w:ascii="Times New Roman" w:hAnsi="Times New Roman" w:eastAsia="方正小标宋简体" w:cs="Times New Roman"/>
          <w:sz w:val="36"/>
          <w:szCs w:val="36"/>
        </w:rPr>
        <w:t>年度</w:t>
      </w:r>
      <w:r>
        <w:rPr>
          <w:rFonts w:hint="eastAsia" w:ascii="Times New Roman" w:hAnsi="Times New Roman" w:eastAsia="方正小标宋简体" w:cs="Times New Roman"/>
          <w:sz w:val="36"/>
          <w:szCs w:val="36"/>
          <w:lang w:eastAsia="zh-CN"/>
        </w:rPr>
        <w:t>部门</w:t>
      </w:r>
      <w:r>
        <w:rPr>
          <w:rFonts w:hint="eastAsia" w:ascii="Times New Roman" w:hAnsi="Times New Roman" w:eastAsia="方正小标宋简体" w:cs="Times New Roman"/>
          <w:sz w:val="36"/>
          <w:szCs w:val="36"/>
        </w:rPr>
        <w:t>整体绩效自评</w:t>
      </w:r>
      <w:r>
        <w:rPr>
          <w:rFonts w:hint="eastAsia" w:ascii="Times New Roman" w:hAnsi="Times New Roman" w:eastAsia="方正小标宋简体" w:cs="Times New Roman"/>
          <w:sz w:val="36"/>
          <w:szCs w:val="36"/>
          <w:lang w:eastAsia="zh-CN"/>
        </w:rPr>
        <w:t>表或（</w:t>
      </w:r>
      <w:r>
        <w:rPr>
          <w:rFonts w:hint="eastAsia" w:ascii="Times New Roman" w:hAnsi="Times New Roman" w:eastAsia="方正小标宋简体" w:cs="Times New Roman"/>
          <w:sz w:val="36"/>
          <w:szCs w:val="36"/>
        </w:rPr>
        <w:t>报告</w:t>
      </w:r>
      <w:r>
        <w:rPr>
          <w:rFonts w:hint="eastAsia" w:ascii="Times New Roman" w:hAnsi="Times New Roman" w:eastAsia="方正小标宋简体" w:cs="Times New Roman"/>
          <w:sz w:val="36"/>
          <w:szCs w:val="36"/>
          <w:lang w:eastAsia="zh-CN"/>
        </w:rPr>
        <w:t>）</w:t>
      </w:r>
    </w:p>
    <w:p w14:paraId="5B5A23EB">
      <w:pPr>
        <w:pStyle w:val="25"/>
        <w:spacing w:before="164" w:line="354" w:lineRule="exact"/>
        <w:ind w:left="0" w:leftChars="0" w:firstLine="317" w:firstLineChars="100"/>
        <w:jc w:val="both"/>
        <w:outlineLvl w:val="0"/>
        <w:rPr>
          <w:rFonts w:hint="eastAsia" w:ascii="Times New Roman" w:hAnsi="Times New Roman" w:eastAsia="仿宋_GB2312" w:cs="Times New Roman"/>
          <w:b/>
          <w:bCs/>
          <w:spacing w:val="-2"/>
          <w:position w:val="1"/>
          <w:sz w:val="32"/>
          <w:szCs w:val="32"/>
        </w:rPr>
      </w:pPr>
      <w:r>
        <w:rPr>
          <w:rFonts w:hint="eastAsia" w:ascii="Times New Roman" w:hAnsi="Times New Roman" w:eastAsia="仿宋_GB2312" w:cs="Times New Roman"/>
          <w:b/>
          <w:bCs/>
          <w:spacing w:val="-2"/>
          <w:position w:val="1"/>
          <w:sz w:val="32"/>
          <w:szCs w:val="32"/>
        </w:rPr>
        <w:t>湖北省农业科学院植保土肥研究所部门整体绩效自评表</w:t>
      </w:r>
    </w:p>
    <w:p w14:paraId="1E974471">
      <w:pPr>
        <w:pStyle w:val="25"/>
        <w:spacing w:before="164" w:line="354" w:lineRule="exact"/>
        <w:ind w:left="420" w:firstLine="0" w:firstLineChars="0"/>
        <w:jc w:val="left"/>
        <w:outlineLvl w:val="0"/>
        <w:rPr>
          <w:rFonts w:eastAsia="楷体"/>
          <w:sz w:val="24"/>
          <w:szCs w:val="24"/>
        </w:rPr>
      </w:pPr>
      <w:r>
        <w:rPr>
          <w:rFonts w:eastAsia="楷体"/>
          <w:spacing w:val="6"/>
          <w:sz w:val="24"/>
          <w:szCs w:val="24"/>
        </w:rPr>
        <w:t>单位名称：湖北省农业科学院</w:t>
      </w:r>
      <w:r>
        <w:rPr>
          <w:rFonts w:hint="eastAsia" w:eastAsia="楷体"/>
          <w:spacing w:val="6"/>
          <w:sz w:val="24"/>
          <w:szCs w:val="24"/>
          <w:lang w:eastAsia="zh-CN"/>
        </w:rPr>
        <w:t>植保土肥研究所</w:t>
      </w:r>
      <w:r>
        <w:rPr>
          <w:rFonts w:eastAsia="楷体"/>
          <w:spacing w:val="6"/>
          <w:sz w:val="24"/>
          <w:szCs w:val="24"/>
        </w:rPr>
        <w:t xml:space="preserve">  </w:t>
      </w:r>
      <w:r>
        <w:rPr>
          <w:rFonts w:eastAsia="楷体"/>
          <w:spacing w:val="5"/>
          <w:sz w:val="24"/>
          <w:szCs w:val="24"/>
        </w:rPr>
        <w:t>填报日期：2024年4月</w:t>
      </w:r>
    </w:p>
    <w:p w14:paraId="3A244E36">
      <w:pPr>
        <w:pStyle w:val="25"/>
        <w:spacing w:line="26" w:lineRule="exact"/>
        <w:ind w:left="420" w:firstLine="0" w:firstLineChars="0"/>
      </w:pPr>
    </w:p>
    <w:tbl>
      <w:tblPr>
        <w:tblStyle w:val="23"/>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0"/>
        <w:gridCol w:w="1103"/>
        <w:gridCol w:w="830"/>
        <w:gridCol w:w="468"/>
        <w:gridCol w:w="1831"/>
        <w:gridCol w:w="713"/>
        <w:gridCol w:w="354"/>
        <w:gridCol w:w="1157"/>
        <w:gridCol w:w="568"/>
        <w:gridCol w:w="1785"/>
      </w:tblGrid>
      <w:tr w14:paraId="4B874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jc w:val="center"/>
        </w:trPr>
        <w:tc>
          <w:tcPr>
            <w:tcW w:w="2763" w:type="dxa"/>
            <w:gridSpan w:val="3"/>
          </w:tcPr>
          <w:p w14:paraId="45A70CC8">
            <w:pPr>
              <w:pStyle w:val="24"/>
              <w:spacing w:line="300" w:lineRule="exact"/>
              <w:ind w:left="932"/>
              <w:rPr>
                <w:rFonts w:ascii="Times New Roman" w:hAnsi="Times New Roman" w:cs="Times New Roman"/>
              </w:rPr>
            </w:pPr>
            <w:r>
              <w:rPr>
                <w:rFonts w:ascii="Times New Roman" w:hAnsi="Times New Roman" w:cs="Times New Roman"/>
                <w:spacing w:val="4"/>
              </w:rPr>
              <w:t>单位名称</w:t>
            </w:r>
          </w:p>
        </w:tc>
        <w:tc>
          <w:tcPr>
            <w:tcW w:w="6876" w:type="dxa"/>
            <w:gridSpan w:val="7"/>
          </w:tcPr>
          <w:p w14:paraId="4AA63A99">
            <w:pPr>
              <w:pStyle w:val="24"/>
              <w:spacing w:line="300" w:lineRule="exact"/>
              <w:ind w:firstLine="1000" w:firstLineChars="500"/>
              <w:rPr>
                <w:rFonts w:ascii="Times New Roman" w:hAnsi="Times New Roman" w:cs="Times New Roman"/>
              </w:rPr>
            </w:pPr>
            <w:r>
              <w:rPr>
                <w:rFonts w:hint="eastAsia" w:ascii="Times New Roman" w:hAnsi="Times New Roman" w:cs="Times New Roman"/>
                <w:spacing w:val="5"/>
              </w:rPr>
              <w:t>湖北省农业科学院植保土肥研究所</w:t>
            </w:r>
          </w:p>
        </w:tc>
      </w:tr>
      <w:tr w14:paraId="77FAB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jc w:val="center"/>
        </w:trPr>
        <w:tc>
          <w:tcPr>
            <w:tcW w:w="2763" w:type="dxa"/>
            <w:gridSpan w:val="3"/>
          </w:tcPr>
          <w:p w14:paraId="36FD24AD">
            <w:pPr>
              <w:pStyle w:val="24"/>
              <w:spacing w:line="300" w:lineRule="exact"/>
              <w:ind w:left="731"/>
              <w:rPr>
                <w:rFonts w:ascii="Times New Roman" w:hAnsi="Times New Roman" w:cs="Times New Roman"/>
              </w:rPr>
            </w:pPr>
            <w:r>
              <w:rPr>
                <w:rFonts w:ascii="Times New Roman" w:hAnsi="Times New Roman" w:cs="Times New Roman"/>
                <w:spacing w:val="5"/>
              </w:rPr>
              <w:t>基本支出总额</w:t>
            </w:r>
          </w:p>
        </w:tc>
        <w:tc>
          <w:tcPr>
            <w:tcW w:w="3012" w:type="dxa"/>
            <w:gridSpan w:val="3"/>
          </w:tcPr>
          <w:p w14:paraId="26EC3300">
            <w:pPr>
              <w:pStyle w:val="24"/>
              <w:spacing w:line="300" w:lineRule="exact"/>
              <w:jc w:val="center"/>
              <w:rPr>
                <w:rFonts w:ascii="Times New Roman" w:hAnsi="Times New Roman" w:cs="Times New Roman"/>
                <w:lang w:eastAsia="zh-CN"/>
              </w:rPr>
            </w:pPr>
            <w:r>
              <w:rPr>
                <w:rFonts w:hint="eastAsia" w:ascii="Times New Roman" w:hAnsi="Times New Roman" w:cs="Times New Roman"/>
                <w:spacing w:val="2"/>
              </w:rPr>
              <w:t>2704.09万元</w:t>
            </w:r>
          </w:p>
        </w:tc>
        <w:tc>
          <w:tcPr>
            <w:tcW w:w="1511" w:type="dxa"/>
            <w:gridSpan w:val="2"/>
          </w:tcPr>
          <w:p w14:paraId="3E8AF157">
            <w:pPr>
              <w:pStyle w:val="24"/>
              <w:spacing w:line="300" w:lineRule="exact"/>
              <w:ind w:left="192"/>
              <w:rPr>
                <w:rFonts w:ascii="Times New Roman" w:hAnsi="Times New Roman" w:cs="Times New Roman"/>
              </w:rPr>
            </w:pPr>
            <w:r>
              <w:rPr>
                <w:rFonts w:ascii="Times New Roman" w:hAnsi="Times New Roman" w:cs="Times New Roman"/>
                <w:spacing w:val="4"/>
              </w:rPr>
              <w:t>项目支出总额</w:t>
            </w:r>
          </w:p>
        </w:tc>
        <w:tc>
          <w:tcPr>
            <w:tcW w:w="2353" w:type="dxa"/>
            <w:gridSpan w:val="2"/>
          </w:tcPr>
          <w:p w14:paraId="70CDAB7E">
            <w:pPr>
              <w:pStyle w:val="24"/>
              <w:spacing w:line="300" w:lineRule="exact"/>
              <w:jc w:val="center"/>
              <w:rPr>
                <w:rFonts w:ascii="Times New Roman" w:hAnsi="Times New Roman" w:cs="Times New Roman"/>
                <w:lang w:eastAsia="zh-CN"/>
              </w:rPr>
            </w:pPr>
            <w:r>
              <w:rPr>
                <w:rFonts w:hint="eastAsia"/>
              </w:rPr>
              <w:t>3856.63万元</w:t>
            </w:r>
          </w:p>
        </w:tc>
      </w:tr>
      <w:tr w14:paraId="3A2305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1" w:hRule="atLeast"/>
          <w:jc w:val="center"/>
        </w:trPr>
        <w:tc>
          <w:tcPr>
            <w:tcW w:w="2763" w:type="dxa"/>
            <w:gridSpan w:val="3"/>
            <w:vAlign w:val="center"/>
          </w:tcPr>
          <w:p w14:paraId="7B7EBCAD">
            <w:pPr>
              <w:pStyle w:val="24"/>
              <w:spacing w:line="300" w:lineRule="exact"/>
              <w:jc w:val="center"/>
              <w:rPr>
                <w:rFonts w:ascii="Times New Roman" w:hAnsi="Times New Roman" w:cs="Times New Roman"/>
              </w:rPr>
            </w:pPr>
            <w:r>
              <w:rPr>
                <w:rFonts w:ascii="Times New Roman" w:hAnsi="Times New Roman" w:cs="Times New Roman"/>
                <w:spacing w:val="4"/>
              </w:rPr>
              <w:t>年度目标</w:t>
            </w:r>
          </w:p>
        </w:tc>
        <w:tc>
          <w:tcPr>
            <w:tcW w:w="6876" w:type="dxa"/>
            <w:gridSpan w:val="7"/>
          </w:tcPr>
          <w:p w14:paraId="2D25B58F">
            <w:pPr>
              <w:pStyle w:val="24"/>
              <w:spacing w:line="300" w:lineRule="exact"/>
              <w:ind w:left="32" w:right="39" w:firstLine="104"/>
              <w:rPr>
                <w:rFonts w:ascii="Times New Roman" w:hAnsi="Times New Roman" w:cs="Times New Roman"/>
                <w:lang w:eastAsia="zh-CN"/>
              </w:rPr>
            </w:pPr>
            <w:r>
              <w:rPr>
                <w:rFonts w:hint="eastAsia" w:ascii="Times New Roman" w:hAnsi="Times New Roman" w:cs="Times New Roman"/>
                <w:lang w:eastAsia="zh-CN"/>
              </w:rPr>
              <w:t>紧紧围绕省委、省政府工作大局，启动并实施农业科技“五五”工程，聚焦“钱变纸”“纸变钱”两个能力建设，深度融入省十大重点农业产业链建设，科技助力乡村振兴。</w:t>
            </w:r>
          </w:p>
        </w:tc>
      </w:tr>
      <w:tr w14:paraId="03DCA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restart"/>
            <w:tcBorders>
              <w:bottom w:val="nil"/>
            </w:tcBorders>
            <w:vAlign w:val="center"/>
          </w:tcPr>
          <w:p w14:paraId="7868F7F6">
            <w:pPr>
              <w:pStyle w:val="24"/>
              <w:spacing w:line="300" w:lineRule="exact"/>
              <w:ind w:left="237" w:right="219" w:hanging="1"/>
              <w:jc w:val="center"/>
              <w:rPr>
                <w:rFonts w:ascii="Times New Roman" w:hAnsi="Times New Roman" w:cs="Times New Roman"/>
                <w:spacing w:val="1"/>
              </w:rPr>
            </w:pPr>
            <w:r>
              <w:rPr>
                <w:rFonts w:ascii="Times New Roman" w:hAnsi="Times New Roman" w:cs="Times New Roman"/>
                <w:spacing w:val="2"/>
              </w:rPr>
              <w:t>年度</w:t>
            </w:r>
            <w:r>
              <w:rPr>
                <w:rFonts w:ascii="Times New Roman" w:hAnsi="Times New Roman" w:cs="Times New Roman"/>
              </w:rPr>
              <w:t xml:space="preserve"> </w:t>
            </w:r>
            <w:r>
              <w:rPr>
                <w:rFonts w:ascii="Times New Roman" w:hAnsi="Times New Roman" w:cs="Times New Roman"/>
                <w:spacing w:val="1"/>
              </w:rPr>
              <w:t>绩</w:t>
            </w:r>
          </w:p>
          <w:p w14:paraId="06C9FD6D">
            <w:pPr>
              <w:pStyle w:val="24"/>
              <w:spacing w:line="300" w:lineRule="exact"/>
              <w:ind w:left="237" w:right="219" w:hanging="1"/>
              <w:jc w:val="center"/>
              <w:rPr>
                <w:rFonts w:ascii="Times New Roman" w:hAnsi="Times New Roman" w:cs="Times New Roman"/>
                <w:spacing w:val="1"/>
              </w:rPr>
            </w:pPr>
            <w:r>
              <w:rPr>
                <w:rFonts w:ascii="Times New Roman" w:hAnsi="Times New Roman" w:cs="Times New Roman"/>
                <w:spacing w:val="1"/>
              </w:rPr>
              <w:t>效</w:t>
            </w:r>
            <w:r>
              <w:rPr>
                <w:rFonts w:ascii="Times New Roman" w:hAnsi="Times New Roman" w:cs="Times New Roman"/>
              </w:rPr>
              <w:t xml:space="preserve"> </w:t>
            </w:r>
            <w:r>
              <w:rPr>
                <w:rFonts w:ascii="Times New Roman" w:hAnsi="Times New Roman" w:cs="Times New Roman"/>
                <w:spacing w:val="1"/>
              </w:rPr>
              <w:t>指</w:t>
            </w:r>
          </w:p>
          <w:p w14:paraId="6DD67EC5">
            <w:pPr>
              <w:pStyle w:val="24"/>
              <w:spacing w:line="300" w:lineRule="exact"/>
              <w:ind w:left="237" w:right="219" w:hanging="1"/>
              <w:jc w:val="center"/>
              <w:rPr>
                <w:rFonts w:ascii="Times New Roman" w:hAnsi="Times New Roman" w:cs="Times New Roman"/>
              </w:rPr>
            </w:pPr>
            <w:r>
              <w:rPr>
                <w:rFonts w:ascii="Times New Roman" w:hAnsi="Times New Roman" w:cs="Times New Roman"/>
                <w:spacing w:val="1"/>
              </w:rPr>
              <w:t>标</w:t>
            </w:r>
          </w:p>
        </w:tc>
        <w:tc>
          <w:tcPr>
            <w:tcW w:w="1103" w:type="dxa"/>
            <w:vAlign w:val="center"/>
          </w:tcPr>
          <w:p w14:paraId="56123404">
            <w:pPr>
              <w:pStyle w:val="24"/>
              <w:spacing w:line="300" w:lineRule="exact"/>
              <w:ind w:left="111"/>
              <w:jc w:val="center"/>
              <w:rPr>
                <w:rFonts w:ascii="Times New Roman" w:hAnsi="Times New Roman" w:cs="Times New Roman"/>
              </w:rPr>
            </w:pPr>
            <w:r>
              <w:rPr>
                <w:rFonts w:ascii="Times New Roman" w:hAnsi="Times New Roman" w:cs="Times New Roman"/>
                <w:spacing w:val="8"/>
              </w:rPr>
              <w:t>一级指标</w:t>
            </w:r>
          </w:p>
        </w:tc>
        <w:tc>
          <w:tcPr>
            <w:tcW w:w="1298" w:type="dxa"/>
            <w:gridSpan w:val="2"/>
            <w:vAlign w:val="center"/>
          </w:tcPr>
          <w:p w14:paraId="5A7DF9F7">
            <w:pPr>
              <w:pStyle w:val="24"/>
              <w:spacing w:line="300" w:lineRule="exact"/>
              <w:ind w:left="238"/>
              <w:rPr>
                <w:rFonts w:ascii="Times New Roman" w:hAnsi="Times New Roman" w:cs="Times New Roman"/>
              </w:rPr>
            </w:pPr>
            <w:r>
              <w:rPr>
                <w:rFonts w:ascii="Times New Roman" w:hAnsi="Times New Roman" w:cs="Times New Roman"/>
                <w:spacing w:val="4"/>
              </w:rPr>
              <w:t>二级指标</w:t>
            </w:r>
          </w:p>
        </w:tc>
        <w:tc>
          <w:tcPr>
            <w:tcW w:w="1831" w:type="dxa"/>
            <w:vAlign w:val="center"/>
          </w:tcPr>
          <w:p w14:paraId="7743CF19">
            <w:pPr>
              <w:pStyle w:val="24"/>
              <w:spacing w:line="300" w:lineRule="exact"/>
              <w:ind w:left="584"/>
              <w:rPr>
                <w:rFonts w:ascii="Times New Roman" w:hAnsi="Times New Roman" w:cs="Times New Roman"/>
              </w:rPr>
            </w:pPr>
            <w:r>
              <w:rPr>
                <w:rFonts w:ascii="Times New Roman" w:hAnsi="Times New Roman" w:cs="Times New Roman"/>
                <w:spacing w:val="4"/>
              </w:rPr>
              <w:t>三级指标</w:t>
            </w:r>
          </w:p>
        </w:tc>
        <w:tc>
          <w:tcPr>
            <w:tcW w:w="1067" w:type="dxa"/>
            <w:gridSpan w:val="2"/>
            <w:vAlign w:val="center"/>
          </w:tcPr>
          <w:p w14:paraId="7151A257">
            <w:pPr>
              <w:pStyle w:val="24"/>
              <w:spacing w:line="300" w:lineRule="exact"/>
              <w:ind w:left="161"/>
              <w:rPr>
                <w:rFonts w:ascii="Times New Roman" w:hAnsi="Times New Roman" w:cs="Times New Roman"/>
              </w:rPr>
            </w:pPr>
            <w:r>
              <w:rPr>
                <w:rFonts w:ascii="Times New Roman" w:hAnsi="Times New Roman" w:cs="Times New Roman"/>
                <w:spacing w:val="4"/>
              </w:rPr>
              <w:t>指标分类</w:t>
            </w:r>
          </w:p>
        </w:tc>
        <w:tc>
          <w:tcPr>
            <w:tcW w:w="1725" w:type="dxa"/>
            <w:gridSpan w:val="2"/>
            <w:vAlign w:val="center"/>
          </w:tcPr>
          <w:p w14:paraId="37AE29DF">
            <w:pPr>
              <w:pStyle w:val="24"/>
              <w:spacing w:line="300" w:lineRule="exact"/>
              <w:ind w:left="149"/>
              <w:jc w:val="center"/>
              <w:rPr>
                <w:rFonts w:ascii="Times New Roman" w:hAnsi="Times New Roman" w:cs="Times New Roman"/>
              </w:rPr>
            </w:pPr>
            <w:r>
              <w:rPr>
                <w:rFonts w:ascii="Times New Roman" w:hAnsi="Times New Roman" w:cs="Times New Roman"/>
                <w:spacing w:val="6"/>
              </w:rPr>
              <w:t>年初目标值（A）</w:t>
            </w:r>
          </w:p>
        </w:tc>
        <w:tc>
          <w:tcPr>
            <w:tcW w:w="1785" w:type="dxa"/>
            <w:vAlign w:val="center"/>
          </w:tcPr>
          <w:p w14:paraId="12329604">
            <w:pPr>
              <w:pStyle w:val="24"/>
              <w:spacing w:line="300" w:lineRule="exact"/>
              <w:ind w:left="181"/>
              <w:jc w:val="center"/>
              <w:rPr>
                <w:rFonts w:ascii="Times New Roman" w:hAnsi="Times New Roman" w:cs="Times New Roman"/>
              </w:rPr>
            </w:pPr>
            <w:r>
              <w:rPr>
                <w:rFonts w:ascii="Times New Roman" w:hAnsi="Times New Roman" w:cs="Times New Roman"/>
                <w:spacing w:val="5"/>
              </w:rPr>
              <w:t>实际完成值（B）</w:t>
            </w:r>
          </w:p>
        </w:tc>
      </w:tr>
      <w:tr w14:paraId="77BE4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jc w:val="center"/>
        </w:trPr>
        <w:tc>
          <w:tcPr>
            <w:tcW w:w="830" w:type="dxa"/>
            <w:vMerge w:val="continue"/>
            <w:tcBorders>
              <w:top w:val="nil"/>
              <w:bottom w:val="nil"/>
            </w:tcBorders>
          </w:tcPr>
          <w:p w14:paraId="700E81CF">
            <w:pPr>
              <w:spacing w:line="300" w:lineRule="exact"/>
              <w:rPr>
                <w:sz w:val="19"/>
                <w:szCs w:val="19"/>
              </w:rPr>
            </w:pPr>
          </w:p>
        </w:tc>
        <w:tc>
          <w:tcPr>
            <w:tcW w:w="1103" w:type="dxa"/>
            <w:vMerge w:val="restart"/>
            <w:tcBorders>
              <w:bottom w:val="nil"/>
            </w:tcBorders>
            <w:vAlign w:val="center"/>
          </w:tcPr>
          <w:p w14:paraId="4D180408">
            <w:pPr>
              <w:pStyle w:val="24"/>
              <w:spacing w:line="300" w:lineRule="exact"/>
              <w:ind w:left="108"/>
              <w:jc w:val="center"/>
              <w:rPr>
                <w:rFonts w:ascii="Times New Roman" w:hAnsi="Times New Roman" w:cs="Times New Roman"/>
              </w:rPr>
            </w:pPr>
            <w:r>
              <w:rPr>
                <w:rFonts w:ascii="Times New Roman" w:hAnsi="Times New Roman" w:cs="Times New Roman"/>
                <w:spacing w:val="9"/>
              </w:rPr>
              <w:t>运行成本</w:t>
            </w:r>
          </w:p>
        </w:tc>
        <w:tc>
          <w:tcPr>
            <w:tcW w:w="1298" w:type="dxa"/>
            <w:gridSpan w:val="2"/>
          </w:tcPr>
          <w:p w14:paraId="5B722CE5">
            <w:pPr>
              <w:pStyle w:val="24"/>
              <w:spacing w:line="300" w:lineRule="exact"/>
              <w:ind w:left="42"/>
              <w:rPr>
                <w:rFonts w:ascii="Times New Roman" w:hAnsi="Times New Roman" w:cs="Times New Roman"/>
              </w:rPr>
            </w:pPr>
            <w:r>
              <w:rPr>
                <w:rFonts w:ascii="Times New Roman" w:hAnsi="Times New Roman" w:cs="Times New Roman"/>
                <w:spacing w:val="4"/>
              </w:rPr>
              <w:t>公用经费控制</w:t>
            </w:r>
          </w:p>
        </w:tc>
        <w:tc>
          <w:tcPr>
            <w:tcW w:w="1831" w:type="dxa"/>
          </w:tcPr>
          <w:p w14:paraId="2CE4D256">
            <w:pPr>
              <w:pStyle w:val="24"/>
              <w:spacing w:line="300" w:lineRule="exact"/>
              <w:ind w:left="291"/>
              <w:rPr>
                <w:rFonts w:ascii="Times New Roman" w:hAnsi="Times New Roman" w:cs="Times New Roman"/>
              </w:rPr>
            </w:pPr>
            <w:r>
              <w:rPr>
                <w:rFonts w:ascii="Times New Roman" w:hAnsi="Times New Roman" w:cs="Times New Roman"/>
                <w:spacing w:val="4"/>
              </w:rPr>
              <w:t>公用经费控制率</w:t>
            </w:r>
          </w:p>
        </w:tc>
        <w:tc>
          <w:tcPr>
            <w:tcW w:w="1067" w:type="dxa"/>
            <w:gridSpan w:val="2"/>
          </w:tcPr>
          <w:p w14:paraId="05439880">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17D32D14">
            <w:pPr>
              <w:pStyle w:val="24"/>
              <w:spacing w:line="300" w:lineRule="exact"/>
              <w:ind w:left="611"/>
              <w:rPr>
                <w:rFonts w:ascii="Times New Roman" w:hAnsi="Times New Roman" w:cs="Times New Roman"/>
              </w:rPr>
            </w:pPr>
            <w:r>
              <w:rPr>
                <w:rFonts w:ascii="Times New Roman" w:hAnsi="Times New Roman" w:cs="Times New Roman"/>
                <w:position w:val="1"/>
              </w:rPr>
              <w:t>≤100%</w:t>
            </w:r>
          </w:p>
        </w:tc>
        <w:tc>
          <w:tcPr>
            <w:tcW w:w="1785" w:type="dxa"/>
          </w:tcPr>
          <w:p w14:paraId="0178D1BC">
            <w:pPr>
              <w:pStyle w:val="24"/>
              <w:spacing w:line="300" w:lineRule="exact"/>
              <w:ind w:left="775"/>
              <w:rPr>
                <w:rFonts w:ascii="Times New Roman" w:hAnsi="Times New Roman" w:cs="Times New Roman"/>
              </w:rPr>
            </w:pPr>
            <w:r>
              <w:rPr>
                <w:rFonts w:hint="eastAsia" w:ascii="Times New Roman" w:hAnsi="Times New Roman" w:cs="Times New Roman"/>
                <w:position w:val="1"/>
                <w:lang w:val="en-US" w:eastAsia="zh-CN"/>
              </w:rPr>
              <w:t>64.97</w:t>
            </w:r>
            <w:r>
              <w:rPr>
                <w:rFonts w:ascii="Times New Roman" w:hAnsi="Times New Roman" w:cs="Times New Roman"/>
                <w:position w:val="1"/>
              </w:rPr>
              <w:t>%</w:t>
            </w:r>
          </w:p>
        </w:tc>
      </w:tr>
      <w:tr w14:paraId="72631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23027FB0">
            <w:pPr>
              <w:spacing w:line="300" w:lineRule="exact"/>
              <w:rPr>
                <w:sz w:val="19"/>
                <w:szCs w:val="19"/>
              </w:rPr>
            </w:pPr>
          </w:p>
        </w:tc>
        <w:tc>
          <w:tcPr>
            <w:tcW w:w="1103" w:type="dxa"/>
            <w:vMerge w:val="continue"/>
            <w:tcBorders>
              <w:top w:val="nil"/>
            </w:tcBorders>
          </w:tcPr>
          <w:p w14:paraId="3314905A">
            <w:pPr>
              <w:spacing w:line="300" w:lineRule="exact"/>
              <w:rPr>
                <w:sz w:val="19"/>
                <w:szCs w:val="19"/>
              </w:rPr>
            </w:pPr>
          </w:p>
        </w:tc>
        <w:tc>
          <w:tcPr>
            <w:tcW w:w="1298" w:type="dxa"/>
            <w:gridSpan w:val="2"/>
          </w:tcPr>
          <w:p w14:paraId="3F822C2B">
            <w:pPr>
              <w:pStyle w:val="24"/>
              <w:spacing w:line="300" w:lineRule="exact"/>
              <w:ind w:left="35"/>
              <w:rPr>
                <w:rFonts w:ascii="Times New Roman" w:hAnsi="Times New Roman" w:cs="Times New Roman"/>
              </w:rPr>
            </w:pPr>
            <w:r>
              <w:rPr>
                <w:rFonts w:ascii="Times New Roman" w:hAnsi="Times New Roman" w:cs="Times New Roman"/>
                <w:spacing w:val="5"/>
              </w:rPr>
              <w:t>在职人员控制</w:t>
            </w:r>
          </w:p>
        </w:tc>
        <w:tc>
          <w:tcPr>
            <w:tcW w:w="1831" w:type="dxa"/>
          </w:tcPr>
          <w:p w14:paraId="26117732">
            <w:pPr>
              <w:pStyle w:val="24"/>
              <w:spacing w:line="300" w:lineRule="exact"/>
              <w:ind w:left="284"/>
              <w:rPr>
                <w:rFonts w:ascii="Times New Roman" w:hAnsi="Times New Roman" w:cs="Times New Roman"/>
              </w:rPr>
            </w:pPr>
            <w:r>
              <w:rPr>
                <w:rFonts w:ascii="Times New Roman" w:hAnsi="Times New Roman" w:cs="Times New Roman"/>
                <w:spacing w:val="5"/>
              </w:rPr>
              <w:t>在职人员控制率</w:t>
            </w:r>
          </w:p>
        </w:tc>
        <w:tc>
          <w:tcPr>
            <w:tcW w:w="1067" w:type="dxa"/>
            <w:gridSpan w:val="2"/>
          </w:tcPr>
          <w:p w14:paraId="5096DAF3">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7878DC01">
            <w:pPr>
              <w:pStyle w:val="24"/>
              <w:spacing w:line="300" w:lineRule="exact"/>
              <w:ind w:left="611"/>
              <w:rPr>
                <w:rFonts w:ascii="Times New Roman" w:hAnsi="Times New Roman" w:cs="Times New Roman"/>
              </w:rPr>
            </w:pPr>
            <w:r>
              <w:rPr>
                <w:rFonts w:ascii="Times New Roman" w:hAnsi="Times New Roman" w:cs="Times New Roman"/>
                <w:position w:val="1"/>
              </w:rPr>
              <w:t>≤100%</w:t>
            </w:r>
          </w:p>
        </w:tc>
        <w:tc>
          <w:tcPr>
            <w:tcW w:w="1785" w:type="dxa"/>
          </w:tcPr>
          <w:p w14:paraId="22BE6F89">
            <w:pPr>
              <w:pStyle w:val="24"/>
              <w:spacing w:line="300" w:lineRule="exact"/>
              <w:ind w:left="741"/>
              <w:rPr>
                <w:rFonts w:ascii="Times New Roman" w:hAnsi="Times New Roman" w:cs="Times New Roman"/>
              </w:rPr>
            </w:pPr>
            <w:r>
              <w:rPr>
                <w:rFonts w:hint="eastAsia" w:ascii="Times New Roman" w:hAnsi="Times New Roman" w:cs="Times New Roman"/>
                <w:spacing w:val="-3"/>
                <w:position w:val="1"/>
                <w:lang w:val="en-US" w:eastAsia="zh-CN"/>
              </w:rPr>
              <w:t>94.81</w:t>
            </w:r>
            <w:r>
              <w:rPr>
                <w:rFonts w:ascii="Times New Roman" w:hAnsi="Times New Roman" w:cs="Times New Roman"/>
                <w:spacing w:val="-3"/>
                <w:position w:val="1"/>
              </w:rPr>
              <w:t>%</w:t>
            </w:r>
          </w:p>
        </w:tc>
      </w:tr>
      <w:tr w14:paraId="50A401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5C01E5D7">
            <w:pPr>
              <w:spacing w:line="300" w:lineRule="exact"/>
              <w:rPr>
                <w:sz w:val="19"/>
                <w:szCs w:val="19"/>
              </w:rPr>
            </w:pPr>
          </w:p>
        </w:tc>
        <w:tc>
          <w:tcPr>
            <w:tcW w:w="1103" w:type="dxa"/>
            <w:vMerge w:val="restart"/>
            <w:tcBorders>
              <w:bottom w:val="nil"/>
            </w:tcBorders>
            <w:vAlign w:val="center"/>
          </w:tcPr>
          <w:p w14:paraId="2E7A91CD">
            <w:pPr>
              <w:pStyle w:val="24"/>
              <w:spacing w:line="300" w:lineRule="exact"/>
              <w:ind w:left="112"/>
              <w:jc w:val="center"/>
              <w:rPr>
                <w:rFonts w:ascii="Times New Roman" w:hAnsi="Times New Roman" w:cs="Times New Roman"/>
              </w:rPr>
            </w:pPr>
            <w:r>
              <w:rPr>
                <w:rFonts w:ascii="Times New Roman" w:hAnsi="Times New Roman" w:cs="Times New Roman"/>
                <w:spacing w:val="7"/>
              </w:rPr>
              <w:t>管理效率</w:t>
            </w:r>
          </w:p>
        </w:tc>
        <w:tc>
          <w:tcPr>
            <w:tcW w:w="1298" w:type="dxa"/>
            <w:gridSpan w:val="2"/>
            <w:vMerge w:val="restart"/>
            <w:tcBorders>
              <w:bottom w:val="nil"/>
            </w:tcBorders>
            <w:vAlign w:val="center"/>
          </w:tcPr>
          <w:p w14:paraId="022AF2C2">
            <w:pPr>
              <w:pStyle w:val="24"/>
              <w:spacing w:line="300" w:lineRule="exact"/>
              <w:ind w:left="433" w:right="36" w:hanging="394"/>
              <w:jc w:val="center"/>
              <w:rPr>
                <w:rFonts w:ascii="Times New Roman" w:hAnsi="Times New Roman" w:cs="Times New Roman"/>
                <w:spacing w:val="4"/>
              </w:rPr>
            </w:pPr>
            <w:r>
              <w:rPr>
                <w:rFonts w:ascii="Times New Roman" w:hAnsi="Times New Roman" w:cs="Times New Roman"/>
                <w:spacing w:val="4"/>
              </w:rPr>
              <w:t>项目支出</w:t>
            </w:r>
          </w:p>
          <w:p w14:paraId="4C698C54">
            <w:pPr>
              <w:pStyle w:val="24"/>
              <w:spacing w:line="300" w:lineRule="exact"/>
              <w:ind w:left="433" w:right="36" w:hanging="394"/>
              <w:jc w:val="center"/>
              <w:rPr>
                <w:rFonts w:ascii="Times New Roman" w:hAnsi="Times New Roman" w:cs="Times New Roman"/>
              </w:rPr>
            </w:pPr>
            <w:r>
              <w:rPr>
                <w:rFonts w:ascii="Times New Roman" w:hAnsi="Times New Roman" w:cs="Times New Roman"/>
                <w:spacing w:val="4"/>
              </w:rPr>
              <w:t>成本</w:t>
            </w:r>
            <w:r>
              <w:rPr>
                <w:rFonts w:ascii="Times New Roman" w:hAnsi="Times New Roman" w:cs="Times New Roman"/>
                <w:spacing w:val="3"/>
              </w:rPr>
              <w:t>控制</w:t>
            </w:r>
          </w:p>
        </w:tc>
        <w:tc>
          <w:tcPr>
            <w:tcW w:w="1831" w:type="dxa"/>
            <w:vAlign w:val="center"/>
          </w:tcPr>
          <w:p w14:paraId="63CDF19C">
            <w:pPr>
              <w:pStyle w:val="24"/>
              <w:spacing w:line="300" w:lineRule="exact"/>
              <w:ind w:left="384"/>
              <w:jc w:val="center"/>
              <w:rPr>
                <w:rFonts w:ascii="Times New Roman" w:hAnsi="Times New Roman" w:cs="Times New Roman"/>
              </w:rPr>
            </w:pPr>
            <w:r>
              <w:rPr>
                <w:rFonts w:ascii="Times New Roman" w:hAnsi="Times New Roman" w:cs="Times New Roman"/>
                <w:spacing w:val="5"/>
              </w:rPr>
              <w:t>会议费控制率</w:t>
            </w:r>
          </w:p>
        </w:tc>
        <w:tc>
          <w:tcPr>
            <w:tcW w:w="1067" w:type="dxa"/>
            <w:gridSpan w:val="2"/>
          </w:tcPr>
          <w:p w14:paraId="17BF498D">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74622DDC">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06C5ECFC">
            <w:pPr>
              <w:pStyle w:val="24"/>
              <w:spacing w:line="300" w:lineRule="exact"/>
              <w:ind w:left="741"/>
              <w:rPr>
                <w:rFonts w:ascii="Times New Roman" w:hAnsi="Times New Roman" w:cs="Times New Roman"/>
              </w:rPr>
            </w:pPr>
            <w:r>
              <w:rPr>
                <w:rFonts w:hint="eastAsia" w:ascii="Times New Roman" w:hAnsi="Times New Roman" w:cs="Times New Roman"/>
                <w:spacing w:val="-3"/>
                <w:position w:val="1"/>
                <w:lang w:val="en-US" w:eastAsia="zh-CN"/>
              </w:rPr>
              <w:t>-14.64</w:t>
            </w:r>
            <w:r>
              <w:rPr>
                <w:rFonts w:ascii="Times New Roman" w:hAnsi="Times New Roman" w:cs="Times New Roman"/>
                <w:spacing w:val="-3"/>
                <w:position w:val="1"/>
              </w:rPr>
              <w:t>%</w:t>
            </w:r>
          </w:p>
        </w:tc>
      </w:tr>
      <w:tr w14:paraId="7BE26C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830" w:type="dxa"/>
            <w:vMerge w:val="continue"/>
            <w:tcBorders>
              <w:top w:val="nil"/>
              <w:bottom w:val="nil"/>
            </w:tcBorders>
          </w:tcPr>
          <w:p w14:paraId="061A775E">
            <w:pPr>
              <w:spacing w:line="300" w:lineRule="exact"/>
              <w:rPr>
                <w:sz w:val="19"/>
                <w:szCs w:val="19"/>
              </w:rPr>
            </w:pPr>
          </w:p>
        </w:tc>
        <w:tc>
          <w:tcPr>
            <w:tcW w:w="1103" w:type="dxa"/>
            <w:vMerge w:val="continue"/>
            <w:tcBorders>
              <w:top w:val="nil"/>
              <w:bottom w:val="nil"/>
            </w:tcBorders>
          </w:tcPr>
          <w:p w14:paraId="473DFC0A">
            <w:pPr>
              <w:spacing w:line="300" w:lineRule="exact"/>
              <w:rPr>
                <w:sz w:val="19"/>
                <w:szCs w:val="19"/>
              </w:rPr>
            </w:pPr>
          </w:p>
        </w:tc>
        <w:tc>
          <w:tcPr>
            <w:tcW w:w="1298" w:type="dxa"/>
            <w:gridSpan w:val="2"/>
            <w:vMerge w:val="continue"/>
            <w:tcBorders>
              <w:top w:val="nil"/>
            </w:tcBorders>
          </w:tcPr>
          <w:p w14:paraId="40B00AB2">
            <w:pPr>
              <w:spacing w:line="300" w:lineRule="exact"/>
              <w:rPr>
                <w:sz w:val="19"/>
                <w:szCs w:val="19"/>
              </w:rPr>
            </w:pPr>
          </w:p>
        </w:tc>
        <w:tc>
          <w:tcPr>
            <w:tcW w:w="1831" w:type="dxa"/>
            <w:vAlign w:val="center"/>
          </w:tcPr>
          <w:p w14:paraId="53EE76D3">
            <w:pPr>
              <w:pStyle w:val="24"/>
              <w:spacing w:line="300" w:lineRule="exact"/>
              <w:ind w:left="784" w:right="269" w:hanging="510"/>
              <w:jc w:val="center"/>
              <w:rPr>
                <w:rFonts w:ascii="Times New Roman" w:hAnsi="Times New Roman" w:cs="Times New Roman"/>
                <w:spacing w:val="4"/>
              </w:rPr>
            </w:pPr>
            <w:r>
              <w:rPr>
                <w:rFonts w:ascii="Times New Roman" w:hAnsi="Times New Roman" w:cs="Times New Roman"/>
                <w:spacing w:val="4"/>
              </w:rPr>
              <w:t>“三公经费</w:t>
            </w:r>
            <w:r>
              <w:rPr>
                <w:rFonts w:ascii="Times New Roman" w:hAnsi="Times New Roman" w:cs="Times New Roman"/>
                <w:spacing w:val="-60"/>
              </w:rPr>
              <w:t xml:space="preserve"> </w:t>
            </w:r>
            <w:r>
              <w:rPr>
                <w:rFonts w:ascii="Times New Roman" w:hAnsi="Times New Roman" w:cs="Times New Roman"/>
                <w:spacing w:val="4"/>
              </w:rPr>
              <w:t>”</w:t>
            </w:r>
          </w:p>
          <w:p w14:paraId="69347357">
            <w:pPr>
              <w:pStyle w:val="24"/>
              <w:spacing w:line="300" w:lineRule="exact"/>
              <w:ind w:left="784" w:right="269" w:hanging="510"/>
              <w:jc w:val="center"/>
              <w:rPr>
                <w:rFonts w:ascii="Times New Roman" w:hAnsi="Times New Roman" w:cs="Times New Roman"/>
              </w:rPr>
            </w:pPr>
            <w:r>
              <w:rPr>
                <w:rFonts w:ascii="Times New Roman" w:hAnsi="Times New Roman" w:cs="Times New Roman"/>
                <w:spacing w:val="4"/>
              </w:rPr>
              <w:t>变</w:t>
            </w:r>
            <w:r>
              <w:rPr>
                <w:rFonts w:ascii="Times New Roman" w:hAnsi="Times New Roman" w:cs="Times New Roman"/>
                <w:spacing w:val="2"/>
              </w:rPr>
              <w:t>动率</w:t>
            </w:r>
          </w:p>
        </w:tc>
        <w:tc>
          <w:tcPr>
            <w:tcW w:w="1067" w:type="dxa"/>
            <w:gridSpan w:val="2"/>
          </w:tcPr>
          <w:p w14:paraId="50DBBB2C">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7C146EAA">
            <w:pPr>
              <w:pStyle w:val="24"/>
              <w:spacing w:line="300" w:lineRule="exact"/>
              <w:ind w:left="798"/>
              <w:rPr>
                <w:rFonts w:ascii="Times New Roman" w:hAnsi="Times New Roman" w:cs="Times New Roman"/>
              </w:rPr>
            </w:pPr>
            <w:r>
              <w:rPr>
                <w:rFonts w:ascii="Times New Roman" w:hAnsi="Times New Roman" w:cs="Times New Roman"/>
                <w:spacing w:val="-2"/>
                <w:position w:val="1"/>
              </w:rPr>
              <w:t>0%</w:t>
            </w:r>
          </w:p>
        </w:tc>
        <w:tc>
          <w:tcPr>
            <w:tcW w:w="1785" w:type="dxa"/>
          </w:tcPr>
          <w:p w14:paraId="09485A7A">
            <w:pPr>
              <w:pStyle w:val="24"/>
              <w:spacing w:line="300" w:lineRule="exact"/>
              <w:ind w:left="778"/>
              <w:rPr>
                <w:rFonts w:ascii="Times New Roman" w:hAnsi="Times New Roman" w:cs="Times New Roman"/>
              </w:rPr>
            </w:pPr>
            <w:r>
              <w:rPr>
                <w:rFonts w:hint="eastAsia" w:ascii="Times New Roman" w:hAnsi="Times New Roman" w:cs="Times New Roman"/>
                <w:spacing w:val="-1"/>
                <w:position w:val="1"/>
                <w:lang w:val="en-US" w:eastAsia="zh-CN"/>
              </w:rPr>
              <w:t>-0.65</w:t>
            </w:r>
            <w:r>
              <w:rPr>
                <w:rFonts w:ascii="Times New Roman" w:hAnsi="Times New Roman" w:cs="Times New Roman"/>
                <w:spacing w:val="-1"/>
                <w:position w:val="1"/>
              </w:rPr>
              <w:t>%</w:t>
            </w:r>
          </w:p>
        </w:tc>
      </w:tr>
      <w:tr w14:paraId="05D56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830" w:type="dxa"/>
            <w:vMerge w:val="continue"/>
            <w:tcBorders>
              <w:top w:val="nil"/>
              <w:bottom w:val="nil"/>
            </w:tcBorders>
          </w:tcPr>
          <w:p w14:paraId="3D4C04FB">
            <w:pPr>
              <w:spacing w:line="300" w:lineRule="exact"/>
              <w:rPr>
                <w:sz w:val="19"/>
                <w:szCs w:val="19"/>
              </w:rPr>
            </w:pPr>
          </w:p>
        </w:tc>
        <w:tc>
          <w:tcPr>
            <w:tcW w:w="1103" w:type="dxa"/>
            <w:vMerge w:val="continue"/>
            <w:tcBorders>
              <w:top w:val="nil"/>
              <w:bottom w:val="nil"/>
            </w:tcBorders>
          </w:tcPr>
          <w:p w14:paraId="6598B689">
            <w:pPr>
              <w:spacing w:line="300" w:lineRule="exact"/>
              <w:rPr>
                <w:sz w:val="19"/>
                <w:szCs w:val="19"/>
              </w:rPr>
            </w:pPr>
          </w:p>
        </w:tc>
        <w:tc>
          <w:tcPr>
            <w:tcW w:w="1298" w:type="dxa"/>
            <w:gridSpan w:val="2"/>
            <w:vMerge w:val="restart"/>
            <w:tcBorders>
              <w:bottom w:val="nil"/>
            </w:tcBorders>
            <w:vAlign w:val="center"/>
          </w:tcPr>
          <w:p w14:paraId="59A3E1C4">
            <w:pPr>
              <w:pStyle w:val="24"/>
              <w:spacing w:line="300" w:lineRule="exact"/>
              <w:ind w:left="244"/>
              <w:rPr>
                <w:rFonts w:ascii="Times New Roman" w:hAnsi="Times New Roman" w:cs="Times New Roman"/>
              </w:rPr>
            </w:pPr>
            <w:r>
              <w:rPr>
                <w:rFonts w:ascii="Times New Roman" w:hAnsi="Times New Roman" w:cs="Times New Roman"/>
                <w:spacing w:val="2"/>
              </w:rPr>
              <w:t>战略管理</w:t>
            </w:r>
          </w:p>
        </w:tc>
        <w:tc>
          <w:tcPr>
            <w:tcW w:w="1831" w:type="dxa"/>
          </w:tcPr>
          <w:p w14:paraId="50D5BBB8">
            <w:pPr>
              <w:pStyle w:val="24"/>
              <w:spacing w:line="300" w:lineRule="exact"/>
              <w:ind w:left="884" w:right="284" w:hanging="581"/>
              <w:rPr>
                <w:rFonts w:ascii="Times New Roman" w:hAnsi="Times New Roman" w:cs="Times New Roman"/>
              </w:rPr>
            </w:pPr>
            <w:r>
              <w:rPr>
                <w:rFonts w:ascii="Times New Roman" w:hAnsi="Times New Roman" w:cs="Times New Roman"/>
                <w:spacing w:val="3"/>
              </w:rPr>
              <w:t>中长期规划相符</w:t>
            </w:r>
            <w:r>
              <w:rPr>
                <w:rFonts w:ascii="Times New Roman" w:hAnsi="Times New Roman" w:cs="Times New Roman"/>
              </w:rPr>
              <w:t>性</w:t>
            </w:r>
          </w:p>
        </w:tc>
        <w:tc>
          <w:tcPr>
            <w:tcW w:w="1067" w:type="dxa"/>
            <w:gridSpan w:val="2"/>
          </w:tcPr>
          <w:p w14:paraId="5961EE5A">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72955B2D">
            <w:pPr>
              <w:pStyle w:val="24"/>
              <w:spacing w:line="300" w:lineRule="exact"/>
              <w:ind w:left="696"/>
              <w:rPr>
                <w:rFonts w:ascii="Times New Roman" w:hAnsi="Times New Roman" w:cs="Times New Roman"/>
              </w:rPr>
            </w:pPr>
            <w:r>
              <w:rPr>
                <w:rFonts w:ascii="Times New Roman" w:hAnsi="Times New Roman" w:cs="Times New Roman"/>
                <w:spacing w:val="2"/>
              </w:rPr>
              <w:t>相符</w:t>
            </w:r>
          </w:p>
        </w:tc>
        <w:tc>
          <w:tcPr>
            <w:tcW w:w="1785" w:type="dxa"/>
          </w:tcPr>
          <w:p w14:paraId="61C46BE4">
            <w:pPr>
              <w:pStyle w:val="24"/>
              <w:spacing w:line="300" w:lineRule="exact"/>
              <w:ind w:left="724"/>
              <w:rPr>
                <w:rFonts w:ascii="Times New Roman" w:hAnsi="Times New Roman" w:cs="Times New Roman"/>
              </w:rPr>
            </w:pPr>
            <w:r>
              <w:rPr>
                <w:rFonts w:ascii="Times New Roman" w:hAnsi="Times New Roman" w:cs="Times New Roman"/>
                <w:spacing w:val="2"/>
              </w:rPr>
              <w:t>相符</w:t>
            </w:r>
          </w:p>
        </w:tc>
      </w:tr>
      <w:tr w14:paraId="3FDC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79271B3E">
            <w:pPr>
              <w:spacing w:line="300" w:lineRule="exact"/>
              <w:rPr>
                <w:sz w:val="19"/>
                <w:szCs w:val="19"/>
              </w:rPr>
            </w:pPr>
          </w:p>
        </w:tc>
        <w:tc>
          <w:tcPr>
            <w:tcW w:w="1103" w:type="dxa"/>
            <w:vMerge w:val="continue"/>
            <w:tcBorders>
              <w:top w:val="nil"/>
              <w:bottom w:val="nil"/>
            </w:tcBorders>
          </w:tcPr>
          <w:p w14:paraId="74EBD683">
            <w:pPr>
              <w:spacing w:line="300" w:lineRule="exact"/>
              <w:rPr>
                <w:sz w:val="19"/>
                <w:szCs w:val="19"/>
              </w:rPr>
            </w:pPr>
          </w:p>
        </w:tc>
        <w:tc>
          <w:tcPr>
            <w:tcW w:w="1298" w:type="dxa"/>
            <w:gridSpan w:val="2"/>
            <w:vMerge w:val="continue"/>
            <w:tcBorders>
              <w:top w:val="nil"/>
            </w:tcBorders>
          </w:tcPr>
          <w:p w14:paraId="13E6ED2E">
            <w:pPr>
              <w:spacing w:line="300" w:lineRule="exact"/>
              <w:rPr>
                <w:sz w:val="19"/>
                <w:szCs w:val="19"/>
              </w:rPr>
            </w:pPr>
          </w:p>
        </w:tc>
        <w:tc>
          <w:tcPr>
            <w:tcW w:w="1831" w:type="dxa"/>
          </w:tcPr>
          <w:p w14:paraId="0A2BBD9D">
            <w:pPr>
              <w:pStyle w:val="24"/>
              <w:spacing w:line="300" w:lineRule="exact"/>
              <w:ind w:left="287"/>
              <w:rPr>
                <w:rFonts w:ascii="Times New Roman" w:hAnsi="Times New Roman" w:cs="Times New Roman"/>
              </w:rPr>
            </w:pPr>
            <w:r>
              <w:rPr>
                <w:rFonts w:ascii="Times New Roman" w:hAnsi="Times New Roman" w:cs="Times New Roman"/>
                <w:spacing w:val="5"/>
              </w:rPr>
              <w:t>工作计划健全性</w:t>
            </w:r>
          </w:p>
        </w:tc>
        <w:tc>
          <w:tcPr>
            <w:tcW w:w="1067" w:type="dxa"/>
            <w:gridSpan w:val="2"/>
          </w:tcPr>
          <w:p w14:paraId="06DF7AC1">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6B33E6BA">
            <w:pPr>
              <w:pStyle w:val="24"/>
              <w:spacing w:line="300" w:lineRule="exact"/>
              <w:ind w:left="696"/>
              <w:rPr>
                <w:rFonts w:ascii="Times New Roman" w:hAnsi="Times New Roman" w:cs="Times New Roman"/>
              </w:rPr>
            </w:pPr>
            <w:r>
              <w:rPr>
                <w:rFonts w:ascii="Times New Roman" w:hAnsi="Times New Roman" w:cs="Times New Roman"/>
                <w:spacing w:val="2"/>
              </w:rPr>
              <w:t>健全</w:t>
            </w:r>
          </w:p>
        </w:tc>
        <w:tc>
          <w:tcPr>
            <w:tcW w:w="1785" w:type="dxa"/>
          </w:tcPr>
          <w:p w14:paraId="14B39549">
            <w:pPr>
              <w:pStyle w:val="24"/>
              <w:spacing w:line="300" w:lineRule="exact"/>
              <w:ind w:left="724"/>
              <w:rPr>
                <w:rFonts w:ascii="Times New Roman" w:hAnsi="Times New Roman" w:cs="Times New Roman"/>
              </w:rPr>
            </w:pPr>
            <w:r>
              <w:rPr>
                <w:rFonts w:ascii="Times New Roman" w:hAnsi="Times New Roman" w:cs="Times New Roman"/>
                <w:spacing w:val="2"/>
              </w:rPr>
              <w:t>健全</w:t>
            </w:r>
          </w:p>
        </w:tc>
      </w:tr>
      <w:tr w14:paraId="17F5A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830" w:type="dxa"/>
            <w:vMerge w:val="continue"/>
            <w:tcBorders>
              <w:top w:val="nil"/>
              <w:bottom w:val="nil"/>
            </w:tcBorders>
          </w:tcPr>
          <w:p w14:paraId="6326CB5D">
            <w:pPr>
              <w:spacing w:line="300" w:lineRule="exact"/>
              <w:rPr>
                <w:sz w:val="19"/>
                <w:szCs w:val="19"/>
              </w:rPr>
            </w:pPr>
          </w:p>
        </w:tc>
        <w:tc>
          <w:tcPr>
            <w:tcW w:w="1103" w:type="dxa"/>
            <w:vMerge w:val="continue"/>
            <w:tcBorders>
              <w:top w:val="nil"/>
              <w:bottom w:val="nil"/>
            </w:tcBorders>
          </w:tcPr>
          <w:p w14:paraId="5F395978">
            <w:pPr>
              <w:spacing w:line="300" w:lineRule="exact"/>
              <w:rPr>
                <w:sz w:val="19"/>
                <w:szCs w:val="19"/>
              </w:rPr>
            </w:pPr>
          </w:p>
        </w:tc>
        <w:tc>
          <w:tcPr>
            <w:tcW w:w="1298" w:type="dxa"/>
            <w:gridSpan w:val="2"/>
            <w:vMerge w:val="restart"/>
            <w:tcBorders>
              <w:bottom w:val="nil"/>
            </w:tcBorders>
            <w:vAlign w:val="center"/>
          </w:tcPr>
          <w:p w14:paraId="5A002661">
            <w:pPr>
              <w:pStyle w:val="24"/>
              <w:spacing w:line="300" w:lineRule="exact"/>
              <w:ind w:left="236"/>
              <w:rPr>
                <w:rFonts w:ascii="Times New Roman" w:hAnsi="Times New Roman" w:cs="Times New Roman"/>
              </w:rPr>
            </w:pPr>
            <w:r>
              <w:rPr>
                <w:rFonts w:ascii="Times New Roman" w:hAnsi="Times New Roman" w:cs="Times New Roman"/>
                <w:spacing w:val="4"/>
              </w:rPr>
              <w:t>预算编制</w:t>
            </w:r>
          </w:p>
        </w:tc>
        <w:tc>
          <w:tcPr>
            <w:tcW w:w="1831" w:type="dxa"/>
          </w:tcPr>
          <w:p w14:paraId="6C5BFC16">
            <w:pPr>
              <w:pStyle w:val="24"/>
              <w:spacing w:line="300" w:lineRule="exact"/>
              <w:ind w:left="286"/>
              <w:rPr>
                <w:rFonts w:ascii="Times New Roman" w:hAnsi="Times New Roman" w:cs="Times New Roman"/>
              </w:rPr>
            </w:pPr>
            <w:r>
              <w:rPr>
                <w:rFonts w:ascii="Times New Roman" w:hAnsi="Times New Roman" w:cs="Times New Roman"/>
                <w:spacing w:val="5"/>
              </w:rPr>
              <w:t>预算编制科学性</w:t>
            </w:r>
          </w:p>
        </w:tc>
        <w:tc>
          <w:tcPr>
            <w:tcW w:w="1067" w:type="dxa"/>
            <w:gridSpan w:val="2"/>
          </w:tcPr>
          <w:p w14:paraId="7AB07BD1">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4D927C3D">
            <w:pPr>
              <w:pStyle w:val="24"/>
              <w:spacing w:line="300" w:lineRule="exact"/>
              <w:ind w:left="697" w:right="106" w:hanging="575"/>
              <w:rPr>
                <w:rFonts w:ascii="Times New Roman" w:hAnsi="Times New Roman" w:cs="Times New Roman"/>
                <w:lang w:eastAsia="zh-CN"/>
              </w:rPr>
            </w:pPr>
            <w:r>
              <w:rPr>
                <w:rFonts w:ascii="Times New Roman" w:hAnsi="Times New Roman" w:cs="Times New Roman"/>
                <w:lang w:eastAsia="zh-CN"/>
              </w:rPr>
              <w:t>内容真实、完整、</w:t>
            </w:r>
            <w:r>
              <w:rPr>
                <w:rFonts w:ascii="Times New Roman" w:hAnsi="Times New Roman" w:cs="Times New Roman"/>
                <w:spacing w:val="2"/>
                <w:lang w:eastAsia="zh-CN"/>
              </w:rPr>
              <w:t>准确</w:t>
            </w:r>
          </w:p>
        </w:tc>
        <w:tc>
          <w:tcPr>
            <w:tcW w:w="1785" w:type="dxa"/>
          </w:tcPr>
          <w:p w14:paraId="074B6127">
            <w:pPr>
              <w:pStyle w:val="24"/>
              <w:spacing w:line="300" w:lineRule="exact"/>
              <w:ind w:left="726" w:right="138" w:hanging="575"/>
              <w:rPr>
                <w:rFonts w:ascii="Times New Roman" w:hAnsi="Times New Roman" w:cs="Times New Roman"/>
                <w:lang w:eastAsia="zh-CN"/>
              </w:rPr>
            </w:pPr>
            <w:r>
              <w:rPr>
                <w:rFonts w:ascii="Times New Roman" w:hAnsi="Times New Roman" w:cs="Times New Roman"/>
                <w:lang w:eastAsia="zh-CN"/>
              </w:rPr>
              <w:t>内容真实、完整、</w:t>
            </w:r>
            <w:r>
              <w:rPr>
                <w:rFonts w:ascii="Times New Roman" w:hAnsi="Times New Roman" w:cs="Times New Roman"/>
                <w:spacing w:val="6"/>
                <w:lang w:eastAsia="zh-CN"/>
              </w:rPr>
              <w:t xml:space="preserve"> </w:t>
            </w:r>
            <w:r>
              <w:rPr>
                <w:rFonts w:ascii="Times New Roman" w:hAnsi="Times New Roman" w:cs="Times New Roman"/>
                <w:spacing w:val="2"/>
                <w:lang w:eastAsia="zh-CN"/>
              </w:rPr>
              <w:t>准确</w:t>
            </w:r>
          </w:p>
        </w:tc>
      </w:tr>
      <w:tr w14:paraId="3A34F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50B40D2D">
            <w:pPr>
              <w:spacing w:line="300" w:lineRule="exact"/>
              <w:rPr>
                <w:sz w:val="19"/>
                <w:szCs w:val="19"/>
              </w:rPr>
            </w:pPr>
          </w:p>
        </w:tc>
        <w:tc>
          <w:tcPr>
            <w:tcW w:w="1103" w:type="dxa"/>
            <w:vMerge w:val="continue"/>
            <w:tcBorders>
              <w:top w:val="nil"/>
              <w:bottom w:val="nil"/>
            </w:tcBorders>
          </w:tcPr>
          <w:p w14:paraId="5B46ED66">
            <w:pPr>
              <w:spacing w:line="300" w:lineRule="exact"/>
              <w:rPr>
                <w:sz w:val="19"/>
                <w:szCs w:val="19"/>
              </w:rPr>
            </w:pPr>
          </w:p>
        </w:tc>
        <w:tc>
          <w:tcPr>
            <w:tcW w:w="1298" w:type="dxa"/>
            <w:gridSpan w:val="2"/>
            <w:vMerge w:val="continue"/>
            <w:tcBorders>
              <w:top w:val="nil"/>
              <w:bottom w:val="nil"/>
            </w:tcBorders>
          </w:tcPr>
          <w:p w14:paraId="74E5E652">
            <w:pPr>
              <w:spacing w:line="300" w:lineRule="exact"/>
              <w:rPr>
                <w:sz w:val="19"/>
                <w:szCs w:val="19"/>
              </w:rPr>
            </w:pPr>
          </w:p>
        </w:tc>
        <w:tc>
          <w:tcPr>
            <w:tcW w:w="1831" w:type="dxa"/>
          </w:tcPr>
          <w:p w14:paraId="2527CC50">
            <w:pPr>
              <w:pStyle w:val="24"/>
              <w:spacing w:line="300" w:lineRule="exact"/>
              <w:ind w:left="286"/>
              <w:rPr>
                <w:rFonts w:ascii="Times New Roman" w:hAnsi="Times New Roman" w:cs="Times New Roman"/>
              </w:rPr>
            </w:pPr>
            <w:r>
              <w:rPr>
                <w:rFonts w:ascii="Times New Roman" w:hAnsi="Times New Roman" w:cs="Times New Roman"/>
                <w:spacing w:val="5"/>
              </w:rPr>
              <w:t>预算编制合理性</w:t>
            </w:r>
          </w:p>
        </w:tc>
        <w:tc>
          <w:tcPr>
            <w:tcW w:w="1067" w:type="dxa"/>
            <w:gridSpan w:val="2"/>
          </w:tcPr>
          <w:p w14:paraId="46679F9C">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6B677CBB">
            <w:pPr>
              <w:pStyle w:val="24"/>
              <w:spacing w:line="300" w:lineRule="exact"/>
              <w:ind w:left="697"/>
              <w:rPr>
                <w:rFonts w:ascii="Times New Roman" w:hAnsi="Times New Roman" w:cs="Times New Roman"/>
              </w:rPr>
            </w:pPr>
            <w:r>
              <w:rPr>
                <w:rFonts w:ascii="Times New Roman" w:hAnsi="Times New Roman" w:cs="Times New Roman"/>
                <w:spacing w:val="2"/>
              </w:rPr>
              <w:t>合理</w:t>
            </w:r>
          </w:p>
        </w:tc>
        <w:tc>
          <w:tcPr>
            <w:tcW w:w="1785" w:type="dxa"/>
          </w:tcPr>
          <w:p w14:paraId="00A67AE0">
            <w:pPr>
              <w:pStyle w:val="24"/>
              <w:spacing w:line="300" w:lineRule="exact"/>
              <w:ind w:left="725"/>
              <w:rPr>
                <w:rFonts w:ascii="Times New Roman" w:hAnsi="Times New Roman" w:cs="Times New Roman"/>
              </w:rPr>
            </w:pPr>
            <w:r>
              <w:rPr>
                <w:rFonts w:ascii="Times New Roman" w:hAnsi="Times New Roman" w:cs="Times New Roman"/>
                <w:spacing w:val="2"/>
              </w:rPr>
              <w:t>合理</w:t>
            </w:r>
          </w:p>
        </w:tc>
      </w:tr>
      <w:tr w14:paraId="51818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0153213D">
            <w:pPr>
              <w:spacing w:line="300" w:lineRule="exact"/>
              <w:rPr>
                <w:sz w:val="19"/>
                <w:szCs w:val="19"/>
              </w:rPr>
            </w:pPr>
          </w:p>
        </w:tc>
        <w:tc>
          <w:tcPr>
            <w:tcW w:w="1103" w:type="dxa"/>
            <w:vMerge w:val="continue"/>
            <w:tcBorders>
              <w:top w:val="nil"/>
              <w:bottom w:val="nil"/>
            </w:tcBorders>
          </w:tcPr>
          <w:p w14:paraId="609942A1">
            <w:pPr>
              <w:spacing w:line="300" w:lineRule="exact"/>
              <w:rPr>
                <w:sz w:val="19"/>
                <w:szCs w:val="19"/>
              </w:rPr>
            </w:pPr>
          </w:p>
        </w:tc>
        <w:tc>
          <w:tcPr>
            <w:tcW w:w="1298" w:type="dxa"/>
            <w:gridSpan w:val="2"/>
            <w:vMerge w:val="continue"/>
            <w:tcBorders>
              <w:top w:val="nil"/>
              <w:bottom w:val="nil"/>
            </w:tcBorders>
          </w:tcPr>
          <w:p w14:paraId="19057FB5">
            <w:pPr>
              <w:spacing w:line="300" w:lineRule="exact"/>
              <w:rPr>
                <w:sz w:val="19"/>
                <w:szCs w:val="19"/>
              </w:rPr>
            </w:pPr>
          </w:p>
        </w:tc>
        <w:tc>
          <w:tcPr>
            <w:tcW w:w="1831" w:type="dxa"/>
          </w:tcPr>
          <w:p w14:paraId="69E685EE">
            <w:pPr>
              <w:pStyle w:val="24"/>
              <w:spacing w:line="300" w:lineRule="exact"/>
              <w:ind w:left="484"/>
              <w:rPr>
                <w:rFonts w:ascii="Times New Roman" w:hAnsi="Times New Roman" w:cs="Times New Roman"/>
              </w:rPr>
            </w:pPr>
            <w:r>
              <w:rPr>
                <w:rFonts w:ascii="Times New Roman" w:hAnsi="Times New Roman" w:cs="Times New Roman"/>
                <w:spacing w:val="5"/>
              </w:rPr>
              <w:t>立项规范性</w:t>
            </w:r>
          </w:p>
        </w:tc>
        <w:tc>
          <w:tcPr>
            <w:tcW w:w="1067" w:type="dxa"/>
            <w:gridSpan w:val="2"/>
          </w:tcPr>
          <w:p w14:paraId="6E5F32BB">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7927C924">
            <w:pPr>
              <w:pStyle w:val="24"/>
              <w:spacing w:line="300" w:lineRule="exact"/>
              <w:ind w:left="697"/>
              <w:rPr>
                <w:rFonts w:ascii="Times New Roman" w:hAnsi="Times New Roman" w:cs="Times New Roman"/>
              </w:rPr>
            </w:pPr>
            <w:r>
              <w:rPr>
                <w:rFonts w:ascii="Times New Roman" w:hAnsi="Times New Roman" w:cs="Times New Roman"/>
                <w:spacing w:val="2"/>
              </w:rPr>
              <w:t>规范</w:t>
            </w:r>
          </w:p>
        </w:tc>
        <w:tc>
          <w:tcPr>
            <w:tcW w:w="1785" w:type="dxa"/>
          </w:tcPr>
          <w:p w14:paraId="650A4051">
            <w:pPr>
              <w:pStyle w:val="24"/>
              <w:spacing w:line="300" w:lineRule="exact"/>
              <w:ind w:left="725"/>
              <w:rPr>
                <w:rFonts w:ascii="Times New Roman" w:hAnsi="Times New Roman" w:cs="Times New Roman"/>
              </w:rPr>
            </w:pPr>
            <w:r>
              <w:rPr>
                <w:rFonts w:ascii="Times New Roman" w:hAnsi="Times New Roman" w:cs="Times New Roman"/>
                <w:spacing w:val="2"/>
              </w:rPr>
              <w:t>规范</w:t>
            </w:r>
          </w:p>
        </w:tc>
      </w:tr>
      <w:tr w14:paraId="105E4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5B12F031">
            <w:pPr>
              <w:spacing w:line="300" w:lineRule="exact"/>
              <w:rPr>
                <w:sz w:val="19"/>
                <w:szCs w:val="19"/>
              </w:rPr>
            </w:pPr>
          </w:p>
        </w:tc>
        <w:tc>
          <w:tcPr>
            <w:tcW w:w="1103" w:type="dxa"/>
            <w:vMerge w:val="continue"/>
            <w:tcBorders>
              <w:top w:val="nil"/>
              <w:bottom w:val="nil"/>
            </w:tcBorders>
          </w:tcPr>
          <w:p w14:paraId="39D83A1E">
            <w:pPr>
              <w:spacing w:line="300" w:lineRule="exact"/>
              <w:rPr>
                <w:sz w:val="19"/>
                <w:szCs w:val="19"/>
              </w:rPr>
            </w:pPr>
          </w:p>
        </w:tc>
        <w:tc>
          <w:tcPr>
            <w:tcW w:w="1298" w:type="dxa"/>
            <w:gridSpan w:val="2"/>
            <w:vMerge w:val="continue"/>
            <w:tcBorders>
              <w:top w:val="nil"/>
            </w:tcBorders>
          </w:tcPr>
          <w:p w14:paraId="0FC9827D">
            <w:pPr>
              <w:spacing w:line="300" w:lineRule="exact"/>
              <w:rPr>
                <w:sz w:val="19"/>
                <w:szCs w:val="19"/>
              </w:rPr>
            </w:pPr>
          </w:p>
        </w:tc>
        <w:tc>
          <w:tcPr>
            <w:tcW w:w="1831" w:type="dxa"/>
          </w:tcPr>
          <w:p w14:paraId="7DAB5577">
            <w:pPr>
              <w:pStyle w:val="24"/>
              <w:spacing w:line="300" w:lineRule="exact"/>
              <w:ind w:left="485"/>
              <w:rPr>
                <w:rFonts w:ascii="Times New Roman" w:hAnsi="Times New Roman" w:cs="Times New Roman"/>
              </w:rPr>
            </w:pPr>
            <w:r>
              <w:rPr>
                <w:rFonts w:ascii="Times New Roman" w:hAnsi="Times New Roman" w:cs="Times New Roman"/>
                <w:spacing w:val="4"/>
              </w:rPr>
              <w:t>预算调整率</w:t>
            </w:r>
          </w:p>
        </w:tc>
        <w:tc>
          <w:tcPr>
            <w:tcW w:w="1067" w:type="dxa"/>
            <w:gridSpan w:val="2"/>
          </w:tcPr>
          <w:p w14:paraId="044950B0">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7E5C9D84">
            <w:pPr>
              <w:pStyle w:val="24"/>
              <w:spacing w:line="300" w:lineRule="exact"/>
              <w:ind w:left="349"/>
              <w:rPr>
                <w:rFonts w:ascii="Times New Roman" w:hAnsi="Times New Roman" w:cs="Times New Roman"/>
              </w:rPr>
            </w:pPr>
            <w:r>
              <w:rPr>
                <w:rFonts w:ascii="Times New Roman" w:hAnsi="Times New Roman" w:cs="Times New Roman"/>
                <w:spacing w:val="6"/>
              </w:rPr>
              <w:t>调整比率≤0</w:t>
            </w:r>
          </w:p>
        </w:tc>
        <w:tc>
          <w:tcPr>
            <w:tcW w:w="1785" w:type="dxa"/>
          </w:tcPr>
          <w:p w14:paraId="2E77D58C">
            <w:pPr>
              <w:pStyle w:val="24"/>
              <w:spacing w:line="300" w:lineRule="exact"/>
              <w:ind w:left="789"/>
              <w:rPr>
                <w:rFonts w:ascii="Times New Roman" w:hAnsi="Times New Roman" w:cs="Times New Roman"/>
              </w:rPr>
            </w:pPr>
            <w:r>
              <w:rPr>
                <w:rFonts w:hint="eastAsia" w:ascii="Times New Roman" w:hAnsi="Times New Roman" w:cs="Times New Roman"/>
                <w:spacing w:val="-5"/>
                <w:position w:val="1"/>
                <w:lang w:val="en-US" w:eastAsia="zh-CN"/>
              </w:rPr>
              <w:t>105.25</w:t>
            </w:r>
            <w:r>
              <w:rPr>
                <w:rFonts w:ascii="Times New Roman" w:hAnsi="Times New Roman" w:cs="Times New Roman"/>
                <w:spacing w:val="-5"/>
                <w:position w:val="1"/>
              </w:rPr>
              <w:t>%</w:t>
            </w:r>
          </w:p>
        </w:tc>
      </w:tr>
      <w:tr w14:paraId="153BE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00669B2B">
            <w:pPr>
              <w:spacing w:line="300" w:lineRule="exact"/>
              <w:rPr>
                <w:sz w:val="19"/>
                <w:szCs w:val="19"/>
              </w:rPr>
            </w:pPr>
          </w:p>
        </w:tc>
        <w:tc>
          <w:tcPr>
            <w:tcW w:w="1103" w:type="dxa"/>
            <w:vMerge w:val="continue"/>
            <w:tcBorders>
              <w:top w:val="nil"/>
              <w:bottom w:val="nil"/>
            </w:tcBorders>
          </w:tcPr>
          <w:p w14:paraId="3E1808E9">
            <w:pPr>
              <w:spacing w:line="300" w:lineRule="exact"/>
              <w:rPr>
                <w:sz w:val="19"/>
                <w:szCs w:val="19"/>
              </w:rPr>
            </w:pPr>
          </w:p>
        </w:tc>
        <w:tc>
          <w:tcPr>
            <w:tcW w:w="1298" w:type="dxa"/>
            <w:gridSpan w:val="2"/>
            <w:vMerge w:val="restart"/>
            <w:tcBorders>
              <w:bottom w:val="nil"/>
            </w:tcBorders>
            <w:vAlign w:val="center"/>
          </w:tcPr>
          <w:p w14:paraId="3C2D3A87">
            <w:pPr>
              <w:pStyle w:val="24"/>
              <w:spacing w:line="300" w:lineRule="exact"/>
              <w:ind w:left="236"/>
              <w:rPr>
                <w:rFonts w:ascii="Times New Roman" w:hAnsi="Times New Roman" w:cs="Times New Roman"/>
              </w:rPr>
            </w:pPr>
            <w:r>
              <w:rPr>
                <w:rFonts w:ascii="Times New Roman" w:hAnsi="Times New Roman" w:cs="Times New Roman"/>
                <w:spacing w:val="4"/>
              </w:rPr>
              <w:t>预算执行</w:t>
            </w:r>
          </w:p>
        </w:tc>
        <w:tc>
          <w:tcPr>
            <w:tcW w:w="1831" w:type="dxa"/>
          </w:tcPr>
          <w:p w14:paraId="61671C73">
            <w:pPr>
              <w:pStyle w:val="24"/>
              <w:spacing w:line="300" w:lineRule="exact"/>
              <w:ind w:left="485"/>
              <w:rPr>
                <w:rFonts w:ascii="Times New Roman" w:hAnsi="Times New Roman" w:cs="Times New Roman"/>
              </w:rPr>
            </w:pPr>
            <w:r>
              <w:rPr>
                <w:rFonts w:ascii="Times New Roman" w:hAnsi="Times New Roman" w:cs="Times New Roman"/>
                <w:spacing w:val="4"/>
              </w:rPr>
              <w:t>预算执行率</w:t>
            </w:r>
          </w:p>
        </w:tc>
        <w:tc>
          <w:tcPr>
            <w:tcW w:w="1067" w:type="dxa"/>
            <w:gridSpan w:val="2"/>
          </w:tcPr>
          <w:p w14:paraId="10061EA3">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03AE9E60">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5BA0A2CC">
            <w:pPr>
              <w:pStyle w:val="24"/>
              <w:spacing w:line="300" w:lineRule="exact"/>
              <w:ind w:left="775"/>
              <w:rPr>
                <w:rFonts w:ascii="Times New Roman" w:hAnsi="Times New Roman" w:cs="Times New Roman"/>
              </w:rPr>
            </w:pPr>
            <w:r>
              <w:rPr>
                <w:rFonts w:hint="eastAsia" w:ascii="Times New Roman" w:hAnsi="Times New Roman" w:cs="Times New Roman"/>
                <w:position w:val="1"/>
                <w:lang w:val="en-US" w:eastAsia="zh-CN"/>
              </w:rPr>
              <w:t>100</w:t>
            </w:r>
            <w:r>
              <w:rPr>
                <w:rFonts w:ascii="Times New Roman" w:hAnsi="Times New Roman" w:cs="Times New Roman"/>
                <w:position w:val="1"/>
              </w:rPr>
              <w:t>%</w:t>
            </w:r>
          </w:p>
        </w:tc>
      </w:tr>
      <w:tr w14:paraId="4D2BE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688C4F15">
            <w:pPr>
              <w:spacing w:line="300" w:lineRule="exact"/>
              <w:rPr>
                <w:sz w:val="19"/>
                <w:szCs w:val="19"/>
              </w:rPr>
            </w:pPr>
          </w:p>
        </w:tc>
        <w:tc>
          <w:tcPr>
            <w:tcW w:w="1103" w:type="dxa"/>
            <w:vMerge w:val="continue"/>
            <w:tcBorders>
              <w:top w:val="nil"/>
              <w:bottom w:val="nil"/>
            </w:tcBorders>
          </w:tcPr>
          <w:p w14:paraId="54BB78A6">
            <w:pPr>
              <w:spacing w:line="300" w:lineRule="exact"/>
              <w:rPr>
                <w:sz w:val="19"/>
                <w:szCs w:val="19"/>
              </w:rPr>
            </w:pPr>
          </w:p>
        </w:tc>
        <w:tc>
          <w:tcPr>
            <w:tcW w:w="1298" w:type="dxa"/>
            <w:gridSpan w:val="2"/>
            <w:vMerge w:val="continue"/>
            <w:tcBorders>
              <w:top w:val="nil"/>
              <w:bottom w:val="nil"/>
            </w:tcBorders>
          </w:tcPr>
          <w:p w14:paraId="3593CB9E">
            <w:pPr>
              <w:spacing w:line="300" w:lineRule="exact"/>
              <w:rPr>
                <w:sz w:val="19"/>
                <w:szCs w:val="19"/>
              </w:rPr>
            </w:pPr>
          </w:p>
        </w:tc>
        <w:tc>
          <w:tcPr>
            <w:tcW w:w="1831" w:type="dxa"/>
          </w:tcPr>
          <w:p w14:paraId="3A201AEE">
            <w:pPr>
              <w:pStyle w:val="24"/>
              <w:spacing w:line="300" w:lineRule="exact"/>
              <w:ind w:left="488"/>
              <w:rPr>
                <w:rFonts w:ascii="Times New Roman" w:hAnsi="Times New Roman" w:cs="Times New Roman"/>
              </w:rPr>
            </w:pPr>
            <w:r>
              <w:rPr>
                <w:rFonts w:ascii="Times New Roman" w:hAnsi="Times New Roman" w:cs="Times New Roman"/>
                <w:spacing w:val="4"/>
              </w:rPr>
              <w:t>结转结余率</w:t>
            </w:r>
          </w:p>
        </w:tc>
        <w:tc>
          <w:tcPr>
            <w:tcW w:w="1067" w:type="dxa"/>
            <w:gridSpan w:val="2"/>
          </w:tcPr>
          <w:p w14:paraId="48A6F481">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53AD798D">
            <w:pPr>
              <w:pStyle w:val="24"/>
              <w:spacing w:line="300" w:lineRule="exact"/>
              <w:ind w:left="798"/>
              <w:rPr>
                <w:rFonts w:ascii="Times New Roman" w:hAnsi="Times New Roman" w:cs="Times New Roman"/>
              </w:rPr>
            </w:pPr>
            <w:r>
              <w:rPr>
                <w:rFonts w:ascii="Times New Roman" w:hAnsi="Times New Roman" w:cs="Times New Roman"/>
                <w:spacing w:val="-2"/>
                <w:position w:val="1"/>
              </w:rPr>
              <w:t>0%</w:t>
            </w:r>
          </w:p>
        </w:tc>
        <w:tc>
          <w:tcPr>
            <w:tcW w:w="1785" w:type="dxa"/>
          </w:tcPr>
          <w:p w14:paraId="613D132C">
            <w:pPr>
              <w:pStyle w:val="24"/>
              <w:spacing w:line="300" w:lineRule="exact"/>
              <w:ind w:left="775"/>
              <w:rPr>
                <w:rFonts w:ascii="Times New Roman" w:hAnsi="Times New Roman" w:cs="Times New Roman"/>
              </w:rPr>
            </w:pPr>
            <w:r>
              <w:rPr>
                <w:rFonts w:hint="eastAsia" w:ascii="Times New Roman" w:hAnsi="Times New Roman" w:cs="Times New Roman"/>
                <w:position w:val="1"/>
                <w:lang w:val="en-US" w:eastAsia="zh-CN"/>
              </w:rPr>
              <w:t>99.98</w:t>
            </w:r>
            <w:r>
              <w:rPr>
                <w:rFonts w:ascii="Times New Roman" w:hAnsi="Times New Roman" w:cs="Times New Roman"/>
                <w:position w:val="1"/>
              </w:rPr>
              <w:t>%</w:t>
            </w:r>
          </w:p>
        </w:tc>
      </w:tr>
      <w:tr w14:paraId="3D16B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642797D4">
            <w:pPr>
              <w:spacing w:line="300" w:lineRule="exact"/>
              <w:rPr>
                <w:sz w:val="19"/>
                <w:szCs w:val="19"/>
              </w:rPr>
            </w:pPr>
          </w:p>
        </w:tc>
        <w:tc>
          <w:tcPr>
            <w:tcW w:w="1103" w:type="dxa"/>
            <w:vMerge w:val="continue"/>
            <w:tcBorders>
              <w:top w:val="nil"/>
              <w:bottom w:val="nil"/>
            </w:tcBorders>
          </w:tcPr>
          <w:p w14:paraId="381856AE">
            <w:pPr>
              <w:spacing w:line="300" w:lineRule="exact"/>
              <w:rPr>
                <w:sz w:val="19"/>
                <w:szCs w:val="19"/>
              </w:rPr>
            </w:pPr>
          </w:p>
        </w:tc>
        <w:tc>
          <w:tcPr>
            <w:tcW w:w="1298" w:type="dxa"/>
            <w:gridSpan w:val="2"/>
            <w:vMerge w:val="continue"/>
            <w:tcBorders>
              <w:top w:val="nil"/>
              <w:bottom w:val="nil"/>
            </w:tcBorders>
          </w:tcPr>
          <w:p w14:paraId="3CD455BD">
            <w:pPr>
              <w:spacing w:line="300" w:lineRule="exact"/>
              <w:rPr>
                <w:sz w:val="19"/>
                <w:szCs w:val="19"/>
              </w:rPr>
            </w:pPr>
          </w:p>
        </w:tc>
        <w:tc>
          <w:tcPr>
            <w:tcW w:w="1831" w:type="dxa"/>
          </w:tcPr>
          <w:p w14:paraId="4FB32C62">
            <w:pPr>
              <w:pStyle w:val="24"/>
              <w:spacing w:line="300" w:lineRule="exact"/>
              <w:ind w:left="284"/>
              <w:rPr>
                <w:rFonts w:ascii="Times New Roman" w:hAnsi="Times New Roman" w:cs="Times New Roman"/>
              </w:rPr>
            </w:pPr>
            <w:r>
              <w:rPr>
                <w:rFonts w:ascii="Times New Roman" w:hAnsi="Times New Roman" w:cs="Times New Roman"/>
                <w:spacing w:val="5"/>
              </w:rPr>
              <w:t>政府采购执行率</w:t>
            </w:r>
          </w:p>
        </w:tc>
        <w:tc>
          <w:tcPr>
            <w:tcW w:w="1067" w:type="dxa"/>
            <w:gridSpan w:val="2"/>
          </w:tcPr>
          <w:p w14:paraId="219A05F4">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3E7A4564">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1F41F215">
            <w:pPr>
              <w:pStyle w:val="24"/>
              <w:spacing w:line="300" w:lineRule="exact"/>
              <w:ind w:left="741"/>
              <w:rPr>
                <w:rFonts w:ascii="Times New Roman" w:hAnsi="Times New Roman" w:cs="Times New Roman"/>
              </w:rPr>
            </w:pPr>
            <w:r>
              <w:rPr>
                <w:rFonts w:ascii="Times New Roman" w:hAnsi="Times New Roman" w:cs="Times New Roman"/>
                <w:spacing w:val="-3"/>
                <w:position w:val="1"/>
              </w:rPr>
              <w:t>100%</w:t>
            </w:r>
          </w:p>
        </w:tc>
      </w:tr>
      <w:tr w14:paraId="1C3D5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830" w:type="dxa"/>
            <w:vMerge w:val="continue"/>
            <w:tcBorders>
              <w:top w:val="nil"/>
              <w:bottom w:val="nil"/>
            </w:tcBorders>
          </w:tcPr>
          <w:p w14:paraId="7039265D">
            <w:pPr>
              <w:spacing w:line="300" w:lineRule="exact"/>
              <w:rPr>
                <w:sz w:val="19"/>
                <w:szCs w:val="19"/>
              </w:rPr>
            </w:pPr>
          </w:p>
        </w:tc>
        <w:tc>
          <w:tcPr>
            <w:tcW w:w="1103" w:type="dxa"/>
            <w:vMerge w:val="continue"/>
            <w:tcBorders>
              <w:top w:val="nil"/>
              <w:bottom w:val="nil"/>
            </w:tcBorders>
          </w:tcPr>
          <w:p w14:paraId="178DEE1F">
            <w:pPr>
              <w:spacing w:line="300" w:lineRule="exact"/>
              <w:rPr>
                <w:sz w:val="19"/>
                <w:szCs w:val="19"/>
              </w:rPr>
            </w:pPr>
          </w:p>
        </w:tc>
        <w:tc>
          <w:tcPr>
            <w:tcW w:w="1298" w:type="dxa"/>
            <w:gridSpan w:val="2"/>
            <w:vMerge w:val="continue"/>
            <w:tcBorders>
              <w:top w:val="nil"/>
            </w:tcBorders>
          </w:tcPr>
          <w:p w14:paraId="2662227C">
            <w:pPr>
              <w:spacing w:line="300" w:lineRule="exact"/>
              <w:rPr>
                <w:sz w:val="19"/>
                <w:szCs w:val="19"/>
              </w:rPr>
            </w:pPr>
          </w:p>
        </w:tc>
        <w:tc>
          <w:tcPr>
            <w:tcW w:w="1831" w:type="dxa"/>
          </w:tcPr>
          <w:p w14:paraId="3928E383">
            <w:pPr>
              <w:pStyle w:val="24"/>
              <w:spacing w:line="300" w:lineRule="exact"/>
              <w:ind w:left="785" w:right="284" w:hanging="497"/>
              <w:rPr>
                <w:rFonts w:ascii="Times New Roman" w:hAnsi="Times New Roman" w:cs="Times New Roman"/>
              </w:rPr>
            </w:pPr>
            <w:r>
              <w:rPr>
                <w:rFonts w:ascii="Times New Roman" w:hAnsi="Times New Roman" w:cs="Times New Roman"/>
                <w:spacing w:val="5"/>
              </w:rPr>
              <w:t>非税收入预算完</w:t>
            </w:r>
            <w:r>
              <w:rPr>
                <w:rFonts w:ascii="Times New Roman" w:hAnsi="Times New Roman" w:cs="Times New Roman"/>
                <w:spacing w:val="2"/>
              </w:rPr>
              <w:t>成率</w:t>
            </w:r>
          </w:p>
        </w:tc>
        <w:tc>
          <w:tcPr>
            <w:tcW w:w="1067" w:type="dxa"/>
            <w:gridSpan w:val="2"/>
          </w:tcPr>
          <w:p w14:paraId="0F94EBBC">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75EB2C4D">
            <w:pPr>
              <w:pStyle w:val="24"/>
              <w:spacing w:line="300" w:lineRule="exact"/>
              <w:ind w:left="617"/>
              <w:rPr>
                <w:rFonts w:ascii="Times New Roman" w:hAnsi="Times New Roman" w:cs="Times New Roman"/>
              </w:rPr>
            </w:pPr>
            <w:r>
              <w:rPr>
                <w:rFonts w:ascii="Times New Roman" w:hAnsi="Times New Roman" w:cs="Times New Roman"/>
                <w:spacing w:val="-1"/>
                <w:position w:val="1"/>
              </w:rPr>
              <w:t>≥100%</w:t>
            </w:r>
          </w:p>
        </w:tc>
        <w:tc>
          <w:tcPr>
            <w:tcW w:w="1785" w:type="dxa"/>
          </w:tcPr>
          <w:p w14:paraId="500201AC">
            <w:pPr>
              <w:pStyle w:val="24"/>
              <w:spacing w:line="300" w:lineRule="exact"/>
              <w:ind w:left="779"/>
              <w:rPr>
                <w:rFonts w:ascii="Times New Roman" w:hAnsi="Times New Roman" w:cs="Times New Roman"/>
              </w:rPr>
            </w:pPr>
            <w:r>
              <w:rPr>
                <w:rFonts w:hint="eastAsia" w:ascii="Times New Roman" w:hAnsi="Times New Roman" w:cs="Times New Roman"/>
                <w:spacing w:val="-1"/>
                <w:position w:val="1"/>
                <w:lang w:val="en-US" w:eastAsia="zh-CN"/>
              </w:rPr>
              <w:t>100</w:t>
            </w:r>
            <w:r>
              <w:rPr>
                <w:rFonts w:ascii="Times New Roman" w:hAnsi="Times New Roman" w:cs="Times New Roman"/>
                <w:spacing w:val="-1"/>
                <w:position w:val="1"/>
              </w:rPr>
              <w:t>%</w:t>
            </w:r>
          </w:p>
        </w:tc>
      </w:tr>
      <w:tr w14:paraId="3E36B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830" w:type="dxa"/>
            <w:vMerge w:val="continue"/>
            <w:tcBorders>
              <w:top w:val="nil"/>
              <w:bottom w:val="nil"/>
            </w:tcBorders>
          </w:tcPr>
          <w:p w14:paraId="5CAD9AE5">
            <w:pPr>
              <w:spacing w:line="300" w:lineRule="exact"/>
              <w:rPr>
                <w:sz w:val="19"/>
                <w:szCs w:val="19"/>
              </w:rPr>
            </w:pPr>
          </w:p>
        </w:tc>
        <w:tc>
          <w:tcPr>
            <w:tcW w:w="1103" w:type="dxa"/>
            <w:vMerge w:val="continue"/>
            <w:tcBorders>
              <w:top w:val="nil"/>
              <w:bottom w:val="nil"/>
            </w:tcBorders>
          </w:tcPr>
          <w:p w14:paraId="1D9E9E7C">
            <w:pPr>
              <w:spacing w:line="300" w:lineRule="exact"/>
              <w:rPr>
                <w:sz w:val="19"/>
                <w:szCs w:val="19"/>
              </w:rPr>
            </w:pPr>
          </w:p>
        </w:tc>
        <w:tc>
          <w:tcPr>
            <w:tcW w:w="1298" w:type="dxa"/>
            <w:gridSpan w:val="2"/>
            <w:vMerge w:val="restart"/>
            <w:tcBorders>
              <w:bottom w:val="nil"/>
            </w:tcBorders>
            <w:vAlign w:val="center"/>
          </w:tcPr>
          <w:p w14:paraId="46EF1ACF">
            <w:pPr>
              <w:pStyle w:val="24"/>
              <w:spacing w:line="300" w:lineRule="exact"/>
              <w:ind w:left="238"/>
              <w:rPr>
                <w:rFonts w:ascii="Times New Roman" w:hAnsi="Times New Roman" w:cs="Times New Roman"/>
              </w:rPr>
            </w:pPr>
            <w:r>
              <w:rPr>
                <w:rFonts w:ascii="Times New Roman" w:hAnsi="Times New Roman" w:cs="Times New Roman"/>
                <w:spacing w:val="4"/>
              </w:rPr>
              <w:t>绩效管理</w:t>
            </w:r>
          </w:p>
        </w:tc>
        <w:tc>
          <w:tcPr>
            <w:tcW w:w="1831" w:type="dxa"/>
          </w:tcPr>
          <w:p w14:paraId="640C04F2">
            <w:pPr>
              <w:pStyle w:val="24"/>
              <w:spacing w:line="300" w:lineRule="exact"/>
              <w:ind w:left="85"/>
              <w:rPr>
                <w:rFonts w:ascii="Times New Roman" w:hAnsi="Times New Roman" w:cs="Times New Roman"/>
              </w:rPr>
            </w:pPr>
            <w:r>
              <w:rPr>
                <w:rFonts w:ascii="Times New Roman" w:hAnsi="Times New Roman" w:cs="Times New Roman"/>
                <w:spacing w:val="5"/>
              </w:rPr>
              <w:t>事前绩效评估完成率</w:t>
            </w:r>
          </w:p>
        </w:tc>
        <w:tc>
          <w:tcPr>
            <w:tcW w:w="1067" w:type="dxa"/>
            <w:gridSpan w:val="2"/>
          </w:tcPr>
          <w:p w14:paraId="6D299986">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36292154">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38C11CC5">
            <w:pPr>
              <w:pStyle w:val="24"/>
              <w:spacing w:line="300" w:lineRule="exact"/>
              <w:ind w:left="741"/>
              <w:rPr>
                <w:rFonts w:ascii="Times New Roman" w:hAnsi="Times New Roman" w:cs="Times New Roman"/>
              </w:rPr>
            </w:pPr>
            <w:r>
              <w:rPr>
                <w:rFonts w:ascii="Times New Roman" w:hAnsi="Times New Roman" w:cs="Times New Roman"/>
                <w:spacing w:val="-3"/>
                <w:position w:val="1"/>
              </w:rPr>
              <w:t>100%</w:t>
            </w:r>
          </w:p>
        </w:tc>
      </w:tr>
      <w:tr w14:paraId="6E2F8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jc w:val="center"/>
        </w:trPr>
        <w:tc>
          <w:tcPr>
            <w:tcW w:w="830" w:type="dxa"/>
            <w:vMerge w:val="continue"/>
            <w:tcBorders>
              <w:top w:val="nil"/>
              <w:bottom w:val="nil"/>
            </w:tcBorders>
          </w:tcPr>
          <w:p w14:paraId="318D1CDB">
            <w:pPr>
              <w:spacing w:line="300" w:lineRule="exact"/>
              <w:rPr>
                <w:sz w:val="19"/>
                <w:szCs w:val="19"/>
              </w:rPr>
            </w:pPr>
          </w:p>
        </w:tc>
        <w:tc>
          <w:tcPr>
            <w:tcW w:w="1103" w:type="dxa"/>
            <w:vMerge w:val="continue"/>
            <w:tcBorders>
              <w:top w:val="nil"/>
              <w:bottom w:val="nil"/>
            </w:tcBorders>
          </w:tcPr>
          <w:p w14:paraId="16C3F9C9">
            <w:pPr>
              <w:spacing w:line="300" w:lineRule="exact"/>
              <w:rPr>
                <w:sz w:val="19"/>
                <w:szCs w:val="19"/>
              </w:rPr>
            </w:pPr>
          </w:p>
        </w:tc>
        <w:tc>
          <w:tcPr>
            <w:tcW w:w="1298" w:type="dxa"/>
            <w:gridSpan w:val="2"/>
            <w:vMerge w:val="continue"/>
            <w:tcBorders>
              <w:top w:val="nil"/>
              <w:bottom w:val="nil"/>
            </w:tcBorders>
          </w:tcPr>
          <w:p w14:paraId="3750B94C">
            <w:pPr>
              <w:spacing w:line="300" w:lineRule="exact"/>
              <w:rPr>
                <w:sz w:val="19"/>
                <w:szCs w:val="19"/>
              </w:rPr>
            </w:pPr>
          </w:p>
        </w:tc>
        <w:tc>
          <w:tcPr>
            <w:tcW w:w="1831" w:type="dxa"/>
          </w:tcPr>
          <w:p w14:paraId="5465D14F">
            <w:pPr>
              <w:pStyle w:val="24"/>
              <w:spacing w:line="300" w:lineRule="exact"/>
              <w:ind w:left="288"/>
              <w:rPr>
                <w:rFonts w:ascii="Times New Roman" w:hAnsi="Times New Roman" w:cs="Times New Roman"/>
              </w:rPr>
            </w:pPr>
            <w:r>
              <w:rPr>
                <w:rFonts w:ascii="Times New Roman" w:hAnsi="Times New Roman" w:cs="Times New Roman"/>
                <w:spacing w:val="5"/>
              </w:rPr>
              <w:t>绩效目标合理性</w:t>
            </w:r>
          </w:p>
        </w:tc>
        <w:tc>
          <w:tcPr>
            <w:tcW w:w="1067" w:type="dxa"/>
            <w:gridSpan w:val="2"/>
          </w:tcPr>
          <w:p w14:paraId="057FB34D">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1E5FBAF9">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1A5135BA">
            <w:pPr>
              <w:pStyle w:val="24"/>
              <w:spacing w:line="300" w:lineRule="exact"/>
              <w:ind w:left="775"/>
              <w:rPr>
                <w:rFonts w:ascii="Times New Roman" w:hAnsi="Times New Roman" w:cs="Times New Roman"/>
              </w:rPr>
            </w:pPr>
            <w:r>
              <w:rPr>
                <w:rFonts w:ascii="Times New Roman" w:hAnsi="Times New Roman" w:cs="Times New Roman"/>
                <w:position w:val="1"/>
              </w:rPr>
              <w:t>9</w:t>
            </w:r>
            <w:r>
              <w:rPr>
                <w:rFonts w:hint="eastAsia" w:ascii="Times New Roman" w:hAnsi="Times New Roman" w:cs="Times New Roman"/>
                <w:position w:val="1"/>
                <w:lang w:val="en-US" w:eastAsia="zh-CN"/>
              </w:rPr>
              <w:t>5</w:t>
            </w:r>
            <w:r>
              <w:rPr>
                <w:rFonts w:ascii="Times New Roman" w:hAnsi="Times New Roman" w:cs="Times New Roman"/>
                <w:position w:val="1"/>
              </w:rPr>
              <w:t>%</w:t>
            </w:r>
          </w:p>
        </w:tc>
      </w:tr>
      <w:tr w14:paraId="015A4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jc w:val="center"/>
        </w:trPr>
        <w:tc>
          <w:tcPr>
            <w:tcW w:w="830" w:type="dxa"/>
            <w:vMerge w:val="continue"/>
            <w:tcBorders>
              <w:top w:val="nil"/>
              <w:bottom w:val="nil"/>
            </w:tcBorders>
          </w:tcPr>
          <w:p w14:paraId="21CA7DC7">
            <w:pPr>
              <w:spacing w:line="300" w:lineRule="exact"/>
              <w:rPr>
                <w:sz w:val="19"/>
                <w:szCs w:val="19"/>
              </w:rPr>
            </w:pPr>
          </w:p>
        </w:tc>
        <w:tc>
          <w:tcPr>
            <w:tcW w:w="1103" w:type="dxa"/>
            <w:vMerge w:val="continue"/>
            <w:tcBorders>
              <w:top w:val="nil"/>
              <w:bottom w:val="nil"/>
            </w:tcBorders>
          </w:tcPr>
          <w:p w14:paraId="3FD460F6">
            <w:pPr>
              <w:spacing w:line="300" w:lineRule="exact"/>
              <w:rPr>
                <w:sz w:val="19"/>
                <w:szCs w:val="19"/>
              </w:rPr>
            </w:pPr>
          </w:p>
        </w:tc>
        <w:tc>
          <w:tcPr>
            <w:tcW w:w="1298" w:type="dxa"/>
            <w:gridSpan w:val="2"/>
            <w:vMerge w:val="continue"/>
            <w:tcBorders>
              <w:top w:val="nil"/>
            </w:tcBorders>
          </w:tcPr>
          <w:p w14:paraId="7F3090CA">
            <w:pPr>
              <w:spacing w:line="300" w:lineRule="exact"/>
              <w:rPr>
                <w:sz w:val="19"/>
                <w:szCs w:val="19"/>
              </w:rPr>
            </w:pPr>
          </w:p>
        </w:tc>
        <w:tc>
          <w:tcPr>
            <w:tcW w:w="1831" w:type="dxa"/>
          </w:tcPr>
          <w:p w14:paraId="62CE4517">
            <w:pPr>
              <w:pStyle w:val="24"/>
              <w:spacing w:line="300" w:lineRule="exact"/>
              <w:ind w:left="288"/>
              <w:rPr>
                <w:rFonts w:ascii="Times New Roman" w:hAnsi="Times New Roman" w:cs="Times New Roman"/>
              </w:rPr>
            </w:pPr>
            <w:r>
              <w:rPr>
                <w:rFonts w:ascii="Times New Roman" w:hAnsi="Times New Roman" w:cs="Times New Roman"/>
                <w:spacing w:val="5"/>
              </w:rPr>
              <w:t>绩效监控开展率</w:t>
            </w:r>
          </w:p>
        </w:tc>
        <w:tc>
          <w:tcPr>
            <w:tcW w:w="1067" w:type="dxa"/>
            <w:gridSpan w:val="2"/>
          </w:tcPr>
          <w:p w14:paraId="2F7E6ACB">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219A92B4">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4C6A96A1">
            <w:pPr>
              <w:pStyle w:val="24"/>
              <w:spacing w:line="300" w:lineRule="exact"/>
              <w:ind w:left="741"/>
              <w:rPr>
                <w:rFonts w:ascii="Times New Roman" w:hAnsi="Times New Roman" w:cs="Times New Roman"/>
              </w:rPr>
            </w:pPr>
            <w:r>
              <w:rPr>
                <w:rFonts w:ascii="Times New Roman" w:hAnsi="Times New Roman" w:cs="Times New Roman"/>
                <w:spacing w:val="-3"/>
                <w:position w:val="1"/>
              </w:rPr>
              <w:t>100%</w:t>
            </w:r>
          </w:p>
        </w:tc>
      </w:tr>
      <w:tr w14:paraId="11CDA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30" w:type="dxa"/>
            <w:vMerge w:val="continue"/>
            <w:tcBorders>
              <w:top w:val="nil"/>
              <w:bottom w:val="nil"/>
            </w:tcBorders>
          </w:tcPr>
          <w:p w14:paraId="2C46D4F6">
            <w:pPr>
              <w:spacing w:line="300" w:lineRule="exact"/>
              <w:rPr>
                <w:sz w:val="19"/>
                <w:szCs w:val="19"/>
              </w:rPr>
            </w:pPr>
          </w:p>
        </w:tc>
        <w:tc>
          <w:tcPr>
            <w:tcW w:w="1103" w:type="dxa"/>
            <w:vMerge w:val="continue"/>
            <w:tcBorders>
              <w:top w:val="nil"/>
              <w:bottom w:val="nil"/>
            </w:tcBorders>
          </w:tcPr>
          <w:p w14:paraId="2E00701F">
            <w:pPr>
              <w:spacing w:line="300" w:lineRule="exact"/>
              <w:rPr>
                <w:sz w:val="19"/>
                <w:szCs w:val="19"/>
              </w:rPr>
            </w:pPr>
          </w:p>
        </w:tc>
        <w:tc>
          <w:tcPr>
            <w:tcW w:w="1298" w:type="dxa"/>
            <w:gridSpan w:val="2"/>
            <w:vMerge w:val="restart"/>
            <w:tcBorders>
              <w:bottom w:val="nil"/>
            </w:tcBorders>
            <w:vAlign w:val="center"/>
          </w:tcPr>
          <w:p w14:paraId="5C63AE3B">
            <w:pPr>
              <w:pStyle w:val="24"/>
              <w:spacing w:line="300" w:lineRule="exact"/>
              <w:ind w:left="238"/>
              <w:rPr>
                <w:rFonts w:ascii="Times New Roman" w:hAnsi="Times New Roman" w:cs="Times New Roman"/>
              </w:rPr>
            </w:pPr>
            <w:r>
              <w:rPr>
                <w:rFonts w:ascii="Times New Roman" w:hAnsi="Times New Roman" w:cs="Times New Roman"/>
                <w:spacing w:val="4"/>
              </w:rPr>
              <w:t>绩效管理</w:t>
            </w:r>
          </w:p>
        </w:tc>
        <w:tc>
          <w:tcPr>
            <w:tcW w:w="1831" w:type="dxa"/>
          </w:tcPr>
          <w:p w14:paraId="59E1F884">
            <w:pPr>
              <w:pStyle w:val="24"/>
              <w:spacing w:line="300" w:lineRule="exact"/>
              <w:ind w:left="288"/>
              <w:rPr>
                <w:rFonts w:ascii="Times New Roman" w:hAnsi="Times New Roman" w:cs="Times New Roman"/>
              </w:rPr>
            </w:pPr>
            <w:r>
              <w:rPr>
                <w:rFonts w:ascii="Times New Roman" w:hAnsi="Times New Roman" w:cs="Times New Roman"/>
                <w:spacing w:val="5"/>
              </w:rPr>
              <w:t>绩效评价覆盖率</w:t>
            </w:r>
          </w:p>
        </w:tc>
        <w:tc>
          <w:tcPr>
            <w:tcW w:w="1067" w:type="dxa"/>
            <w:gridSpan w:val="2"/>
          </w:tcPr>
          <w:p w14:paraId="77C55F0B">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356B6F60">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7F2C8219">
            <w:pPr>
              <w:pStyle w:val="24"/>
              <w:spacing w:line="300" w:lineRule="exact"/>
              <w:ind w:left="741"/>
              <w:rPr>
                <w:rFonts w:ascii="Times New Roman" w:hAnsi="Times New Roman" w:cs="Times New Roman"/>
              </w:rPr>
            </w:pPr>
            <w:r>
              <w:rPr>
                <w:rFonts w:ascii="Times New Roman" w:hAnsi="Times New Roman" w:cs="Times New Roman"/>
                <w:spacing w:val="-3"/>
                <w:position w:val="1"/>
              </w:rPr>
              <w:t>100%</w:t>
            </w:r>
          </w:p>
        </w:tc>
      </w:tr>
      <w:tr w14:paraId="623E2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830" w:type="dxa"/>
            <w:vMerge w:val="continue"/>
            <w:tcBorders>
              <w:top w:val="nil"/>
            </w:tcBorders>
          </w:tcPr>
          <w:p w14:paraId="23228191">
            <w:pPr>
              <w:spacing w:line="300" w:lineRule="exact"/>
              <w:rPr>
                <w:sz w:val="19"/>
                <w:szCs w:val="19"/>
              </w:rPr>
            </w:pPr>
          </w:p>
        </w:tc>
        <w:tc>
          <w:tcPr>
            <w:tcW w:w="1103" w:type="dxa"/>
            <w:vMerge w:val="continue"/>
            <w:tcBorders>
              <w:top w:val="nil"/>
            </w:tcBorders>
          </w:tcPr>
          <w:p w14:paraId="3FC59294">
            <w:pPr>
              <w:spacing w:line="300" w:lineRule="exact"/>
              <w:rPr>
                <w:sz w:val="19"/>
                <w:szCs w:val="19"/>
              </w:rPr>
            </w:pPr>
          </w:p>
        </w:tc>
        <w:tc>
          <w:tcPr>
            <w:tcW w:w="1298" w:type="dxa"/>
            <w:gridSpan w:val="2"/>
            <w:vMerge w:val="continue"/>
            <w:tcBorders>
              <w:top w:val="nil"/>
            </w:tcBorders>
          </w:tcPr>
          <w:p w14:paraId="5A3576CF">
            <w:pPr>
              <w:spacing w:line="300" w:lineRule="exact"/>
              <w:rPr>
                <w:sz w:val="19"/>
                <w:szCs w:val="19"/>
              </w:rPr>
            </w:pPr>
          </w:p>
        </w:tc>
        <w:tc>
          <w:tcPr>
            <w:tcW w:w="1831" w:type="dxa"/>
          </w:tcPr>
          <w:p w14:paraId="48DC248A">
            <w:pPr>
              <w:pStyle w:val="24"/>
              <w:spacing w:line="300" w:lineRule="exact"/>
              <w:ind w:left="284"/>
              <w:rPr>
                <w:rFonts w:ascii="Times New Roman" w:hAnsi="Times New Roman" w:cs="Times New Roman"/>
              </w:rPr>
            </w:pPr>
            <w:r>
              <w:rPr>
                <w:rFonts w:ascii="Times New Roman" w:hAnsi="Times New Roman" w:cs="Times New Roman"/>
                <w:spacing w:val="5"/>
              </w:rPr>
              <w:t>评价结果应用率</w:t>
            </w:r>
          </w:p>
        </w:tc>
        <w:tc>
          <w:tcPr>
            <w:tcW w:w="1067" w:type="dxa"/>
            <w:gridSpan w:val="2"/>
          </w:tcPr>
          <w:p w14:paraId="60A98C1B">
            <w:pPr>
              <w:pStyle w:val="24"/>
              <w:spacing w:line="300" w:lineRule="exact"/>
              <w:ind w:left="258"/>
              <w:rPr>
                <w:rFonts w:ascii="Times New Roman" w:hAnsi="Times New Roman" w:cs="Times New Roman"/>
              </w:rPr>
            </w:pPr>
            <w:r>
              <w:rPr>
                <w:rFonts w:ascii="Times New Roman" w:hAnsi="Times New Roman" w:cs="Times New Roman"/>
                <w:spacing w:val="4"/>
              </w:rPr>
              <w:t>基本型</w:t>
            </w:r>
          </w:p>
        </w:tc>
        <w:tc>
          <w:tcPr>
            <w:tcW w:w="1725" w:type="dxa"/>
            <w:gridSpan w:val="2"/>
          </w:tcPr>
          <w:p w14:paraId="41F0F130">
            <w:pPr>
              <w:pStyle w:val="24"/>
              <w:spacing w:line="300" w:lineRule="exact"/>
              <w:ind w:left="711"/>
              <w:rPr>
                <w:rFonts w:ascii="Times New Roman" w:hAnsi="Times New Roman" w:cs="Times New Roman"/>
              </w:rPr>
            </w:pPr>
            <w:r>
              <w:rPr>
                <w:rFonts w:ascii="Times New Roman" w:hAnsi="Times New Roman" w:cs="Times New Roman"/>
                <w:spacing w:val="-3"/>
                <w:position w:val="1"/>
              </w:rPr>
              <w:t>100%</w:t>
            </w:r>
          </w:p>
        </w:tc>
        <w:tc>
          <w:tcPr>
            <w:tcW w:w="1785" w:type="dxa"/>
          </w:tcPr>
          <w:p w14:paraId="0F4A92CB">
            <w:pPr>
              <w:pStyle w:val="24"/>
              <w:spacing w:line="300" w:lineRule="exact"/>
              <w:ind w:left="741"/>
              <w:rPr>
                <w:rFonts w:ascii="Times New Roman" w:hAnsi="Times New Roman" w:cs="Times New Roman"/>
              </w:rPr>
            </w:pPr>
            <w:r>
              <w:rPr>
                <w:rFonts w:ascii="Times New Roman" w:hAnsi="Times New Roman" w:cs="Times New Roman"/>
                <w:spacing w:val="-3"/>
                <w:position w:val="1"/>
              </w:rPr>
              <w:t>100%</w:t>
            </w:r>
          </w:p>
        </w:tc>
      </w:tr>
    </w:tbl>
    <w:p w14:paraId="01C0AD3F">
      <w:pPr>
        <w:pStyle w:val="25"/>
        <w:numPr>
          <w:ilvl w:val="0"/>
          <w:numId w:val="0"/>
        </w:numPr>
        <w:spacing w:line="42" w:lineRule="auto"/>
        <w:rPr>
          <w:sz w:val="2"/>
        </w:rPr>
      </w:pPr>
    </w:p>
    <w:p w14:paraId="16ECFB2E">
      <w:pPr>
        <w:pStyle w:val="25"/>
        <w:numPr>
          <w:ilvl w:val="0"/>
          <w:numId w:val="0"/>
        </w:numPr>
        <w:spacing w:line="42" w:lineRule="auto"/>
        <w:rPr>
          <w:sz w:val="2"/>
        </w:rPr>
      </w:pPr>
    </w:p>
    <w:p w14:paraId="3140BB85">
      <w:pPr>
        <w:pStyle w:val="25"/>
        <w:numPr>
          <w:ilvl w:val="0"/>
          <w:numId w:val="0"/>
        </w:numPr>
        <w:spacing w:line="42" w:lineRule="auto"/>
        <w:rPr>
          <w:sz w:val="2"/>
        </w:rPr>
      </w:pPr>
    </w:p>
    <w:tbl>
      <w:tblPr>
        <w:tblStyle w:val="23"/>
        <w:tblW w:w="95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2"/>
        <w:gridCol w:w="967"/>
        <w:gridCol w:w="1229"/>
        <w:gridCol w:w="1906"/>
        <w:gridCol w:w="1069"/>
        <w:gridCol w:w="1728"/>
        <w:gridCol w:w="1787"/>
      </w:tblGrid>
      <w:tr w14:paraId="58252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832" w:type="dxa"/>
            <w:vAlign w:val="center"/>
          </w:tcPr>
          <w:p w14:paraId="6568EB61">
            <w:pPr>
              <w:jc w:val="center"/>
              <w:rPr>
                <w:sz w:val="19"/>
                <w:szCs w:val="19"/>
              </w:rPr>
            </w:pPr>
          </w:p>
        </w:tc>
        <w:tc>
          <w:tcPr>
            <w:tcW w:w="967" w:type="dxa"/>
            <w:vAlign w:val="center"/>
          </w:tcPr>
          <w:p w14:paraId="7FF707AA">
            <w:pPr>
              <w:pStyle w:val="24"/>
              <w:spacing w:line="230" w:lineRule="auto"/>
              <w:jc w:val="center"/>
              <w:rPr>
                <w:rFonts w:ascii="Times New Roman" w:hAnsi="Times New Roman" w:cs="Times New Roman"/>
              </w:rPr>
            </w:pPr>
            <w:r>
              <w:rPr>
                <w:rFonts w:ascii="Times New Roman" w:hAnsi="Times New Roman" w:cs="Times New Roman"/>
                <w:spacing w:val="8"/>
              </w:rPr>
              <w:t>一级指标</w:t>
            </w:r>
          </w:p>
        </w:tc>
        <w:tc>
          <w:tcPr>
            <w:tcW w:w="1229" w:type="dxa"/>
            <w:vAlign w:val="center"/>
          </w:tcPr>
          <w:p w14:paraId="4B29FF28">
            <w:pPr>
              <w:pStyle w:val="24"/>
              <w:spacing w:line="227" w:lineRule="auto"/>
              <w:jc w:val="center"/>
              <w:rPr>
                <w:rFonts w:ascii="Times New Roman" w:hAnsi="Times New Roman" w:cs="Times New Roman"/>
              </w:rPr>
            </w:pPr>
            <w:r>
              <w:rPr>
                <w:rFonts w:ascii="Times New Roman" w:hAnsi="Times New Roman" w:cs="Times New Roman"/>
                <w:spacing w:val="4"/>
              </w:rPr>
              <w:t>二级指标</w:t>
            </w:r>
          </w:p>
        </w:tc>
        <w:tc>
          <w:tcPr>
            <w:tcW w:w="1906" w:type="dxa"/>
            <w:vAlign w:val="center"/>
          </w:tcPr>
          <w:p w14:paraId="1E096B51">
            <w:pPr>
              <w:pStyle w:val="24"/>
              <w:spacing w:line="227" w:lineRule="auto"/>
              <w:jc w:val="center"/>
              <w:rPr>
                <w:rFonts w:ascii="Times New Roman" w:hAnsi="Times New Roman" w:cs="Times New Roman"/>
              </w:rPr>
            </w:pPr>
            <w:r>
              <w:rPr>
                <w:rFonts w:ascii="Times New Roman" w:hAnsi="Times New Roman" w:cs="Times New Roman"/>
                <w:spacing w:val="4"/>
              </w:rPr>
              <w:t>三级指标</w:t>
            </w:r>
          </w:p>
        </w:tc>
        <w:tc>
          <w:tcPr>
            <w:tcW w:w="1069" w:type="dxa"/>
            <w:vAlign w:val="center"/>
          </w:tcPr>
          <w:p w14:paraId="19E08A7D">
            <w:pPr>
              <w:pStyle w:val="24"/>
              <w:spacing w:line="226" w:lineRule="auto"/>
              <w:jc w:val="center"/>
              <w:rPr>
                <w:rFonts w:ascii="Times New Roman" w:hAnsi="Times New Roman" w:cs="Times New Roman"/>
              </w:rPr>
            </w:pPr>
            <w:r>
              <w:rPr>
                <w:rFonts w:ascii="Times New Roman" w:hAnsi="Times New Roman" w:cs="Times New Roman"/>
                <w:spacing w:val="4"/>
              </w:rPr>
              <w:t>指标分类</w:t>
            </w:r>
          </w:p>
        </w:tc>
        <w:tc>
          <w:tcPr>
            <w:tcW w:w="1728" w:type="dxa"/>
            <w:vAlign w:val="center"/>
          </w:tcPr>
          <w:p w14:paraId="6466672E">
            <w:pPr>
              <w:pStyle w:val="24"/>
              <w:spacing w:line="226" w:lineRule="auto"/>
              <w:jc w:val="center"/>
              <w:rPr>
                <w:rFonts w:ascii="Times New Roman" w:hAnsi="Times New Roman" w:cs="Times New Roman"/>
              </w:rPr>
            </w:pPr>
            <w:r>
              <w:rPr>
                <w:rFonts w:ascii="Times New Roman" w:hAnsi="Times New Roman" w:cs="Times New Roman"/>
                <w:spacing w:val="6"/>
              </w:rPr>
              <w:t>年初目标值（A）</w:t>
            </w:r>
          </w:p>
        </w:tc>
        <w:tc>
          <w:tcPr>
            <w:tcW w:w="1787" w:type="dxa"/>
            <w:vAlign w:val="center"/>
          </w:tcPr>
          <w:p w14:paraId="05D78683">
            <w:pPr>
              <w:pStyle w:val="24"/>
              <w:spacing w:line="226" w:lineRule="auto"/>
              <w:jc w:val="center"/>
              <w:rPr>
                <w:rFonts w:ascii="Times New Roman" w:hAnsi="Times New Roman" w:cs="Times New Roman"/>
              </w:rPr>
            </w:pPr>
            <w:r>
              <w:rPr>
                <w:rFonts w:ascii="Times New Roman" w:hAnsi="Times New Roman" w:cs="Times New Roman"/>
                <w:spacing w:val="5"/>
              </w:rPr>
              <w:t>实际完成值（B）</w:t>
            </w:r>
          </w:p>
        </w:tc>
      </w:tr>
      <w:tr w14:paraId="69D55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jc w:val="center"/>
        </w:trPr>
        <w:tc>
          <w:tcPr>
            <w:tcW w:w="832" w:type="dxa"/>
            <w:vMerge w:val="restart"/>
            <w:tcBorders>
              <w:bottom w:val="nil"/>
            </w:tcBorders>
            <w:vAlign w:val="center"/>
          </w:tcPr>
          <w:p w14:paraId="29AA9619">
            <w:pPr>
              <w:pStyle w:val="24"/>
              <w:spacing w:line="238" w:lineRule="auto"/>
              <w:jc w:val="center"/>
              <w:rPr>
                <w:rFonts w:ascii="Times New Roman" w:hAnsi="Times New Roman" w:cs="Times New Roman"/>
              </w:rPr>
            </w:pPr>
            <w:r>
              <w:rPr>
                <w:rFonts w:ascii="Times New Roman" w:hAnsi="Times New Roman" w:cs="Times New Roman"/>
                <w:spacing w:val="8"/>
              </w:rPr>
              <w:t>年度绩效</w:t>
            </w:r>
            <w:r>
              <w:rPr>
                <w:rFonts w:ascii="Times New Roman" w:hAnsi="Times New Roman" w:cs="Times New Roman"/>
                <w:spacing w:val="2"/>
              </w:rPr>
              <w:t xml:space="preserve"> </w:t>
            </w:r>
            <w:r>
              <w:rPr>
                <w:rFonts w:ascii="Times New Roman" w:hAnsi="Times New Roman" w:cs="Times New Roman"/>
                <w:spacing w:val="5"/>
              </w:rPr>
              <w:t>指标</w:t>
            </w:r>
          </w:p>
        </w:tc>
        <w:tc>
          <w:tcPr>
            <w:tcW w:w="967" w:type="dxa"/>
            <w:vMerge w:val="restart"/>
            <w:tcBorders>
              <w:bottom w:val="nil"/>
            </w:tcBorders>
            <w:vAlign w:val="center"/>
          </w:tcPr>
          <w:p w14:paraId="53E1EA69">
            <w:pPr>
              <w:pStyle w:val="24"/>
              <w:spacing w:line="230" w:lineRule="auto"/>
              <w:jc w:val="center"/>
              <w:rPr>
                <w:rFonts w:ascii="Times New Roman" w:hAnsi="Times New Roman" w:cs="Times New Roman"/>
              </w:rPr>
            </w:pPr>
            <w:r>
              <w:rPr>
                <w:rFonts w:ascii="Times New Roman" w:hAnsi="Times New Roman" w:cs="Times New Roman"/>
                <w:spacing w:val="7"/>
              </w:rPr>
              <w:t>管理效率</w:t>
            </w:r>
          </w:p>
        </w:tc>
        <w:tc>
          <w:tcPr>
            <w:tcW w:w="1229" w:type="dxa"/>
            <w:vMerge w:val="restart"/>
            <w:tcBorders>
              <w:bottom w:val="nil"/>
            </w:tcBorders>
            <w:vAlign w:val="center"/>
          </w:tcPr>
          <w:p w14:paraId="2377BE65">
            <w:pPr>
              <w:pStyle w:val="24"/>
              <w:spacing w:line="226" w:lineRule="auto"/>
              <w:jc w:val="center"/>
              <w:rPr>
                <w:rFonts w:ascii="Times New Roman" w:hAnsi="Times New Roman" w:cs="Times New Roman"/>
              </w:rPr>
            </w:pPr>
            <w:r>
              <w:rPr>
                <w:rFonts w:ascii="Times New Roman" w:hAnsi="Times New Roman" w:cs="Times New Roman"/>
                <w:spacing w:val="2"/>
              </w:rPr>
              <w:t>资产管理</w:t>
            </w:r>
          </w:p>
        </w:tc>
        <w:tc>
          <w:tcPr>
            <w:tcW w:w="1906" w:type="dxa"/>
            <w:vAlign w:val="center"/>
          </w:tcPr>
          <w:p w14:paraId="68D534E9">
            <w:pPr>
              <w:pStyle w:val="24"/>
              <w:spacing w:line="226" w:lineRule="auto"/>
              <w:jc w:val="center"/>
              <w:rPr>
                <w:rFonts w:ascii="Times New Roman" w:hAnsi="Times New Roman" w:cs="Times New Roman"/>
              </w:rPr>
            </w:pPr>
            <w:r>
              <w:rPr>
                <w:rFonts w:ascii="Times New Roman" w:hAnsi="Times New Roman" w:cs="Times New Roman"/>
                <w:spacing w:val="5"/>
              </w:rPr>
              <w:t>资产管理制度健全性</w:t>
            </w:r>
          </w:p>
        </w:tc>
        <w:tc>
          <w:tcPr>
            <w:tcW w:w="1069" w:type="dxa"/>
            <w:vAlign w:val="center"/>
          </w:tcPr>
          <w:p w14:paraId="201E608F">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28" w:type="dxa"/>
            <w:vAlign w:val="center"/>
          </w:tcPr>
          <w:p w14:paraId="00B3B5F8">
            <w:pPr>
              <w:pStyle w:val="24"/>
              <w:spacing w:line="227" w:lineRule="auto"/>
              <w:jc w:val="center"/>
              <w:rPr>
                <w:rFonts w:ascii="Times New Roman" w:hAnsi="Times New Roman" w:cs="Times New Roman"/>
              </w:rPr>
            </w:pPr>
            <w:r>
              <w:rPr>
                <w:rFonts w:ascii="Times New Roman" w:hAnsi="Times New Roman" w:cs="Times New Roman"/>
                <w:spacing w:val="2"/>
              </w:rPr>
              <w:t>健全</w:t>
            </w:r>
          </w:p>
        </w:tc>
        <w:tc>
          <w:tcPr>
            <w:tcW w:w="1787" w:type="dxa"/>
            <w:vAlign w:val="center"/>
          </w:tcPr>
          <w:p w14:paraId="181F4F6E">
            <w:pPr>
              <w:pStyle w:val="24"/>
              <w:spacing w:line="227" w:lineRule="auto"/>
              <w:jc w:val="center"/>
              <w:rPr>
                <w:rFonts w:ascii="Times New Roman" w:hAnsi="Times New Roman" w:cs="Times New Roman"/>
              </w:rPr>
            </w:pPr>
            <w:r>
              <w:rPr>
                <w:rFonts w:ascii="Times New Roman" w:hAnsi="Times New Roman" w:cs="Times New Roman"/>
                <w:spacing w:val="2"/>
              </w:rPr>
              <w:t>健全</w:t>
            </w:r>
          </w:p>
        </w:tc>
      </w:tr>
      <w:tr w14:paraId="71ED1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2" w:hRule="atLeast"/>
          <w:jc w:val="center"/>
        </w:trPr>
        <w:tc>
          <w:tcPr>
            <w:tcW w:w="832" w:type="dxa"/>
            <w:vMerge w:val="continue"/>
            <w:tcBorders>
              <w:top w:val="nil"/>
              <w:bottom w:val="nil"/>
            </w:tcBorders>
            <w:vAlign w:val="center"/>
          </w:tcPr>
          <w:p w14:paraId="5D939224">
            <w:pPr>
              <w:jc w:val="center"/>
              <w:rPr>
                <w:sz w:val="19"/>
                <w:szCs w:val="19"/>
              </w:rPr>
            </w:pPr>
          </w:p>
        </w:tc>
        <w:tc>
          <w:tcPr>
            <w:tcW w:w="967" w:type="dxa"/>
            <w:vMerge w:val="continue"/>
            <w:tcBorders>
              <w:top w:val="nil"/>
              <w:bottom w:val="nil"/>
            </w:tcBorders>
            <w:vAlign w:val="center"/>
          </w:tcPr>
          <w:p w14:paraId="21AA9DAC">
            <w:pPr>
              <w:jc w:val="center"/>
              <w:rPr>
                <w:sz w:val="19"/>
                <w:szCs w:val="19"/>
              </w:rPr>
            </w:pPr>
          </w:p>
        </w:tc>
        <w:tc>
          <w:tcPr>
            <w:tcW w:w="1229" w:type="dxa"/>
            <w:vMerge w:val="continue"/>
            <w:tcBorders>
              <w:top w:val="nil"/>
            </w:tcBorders>
            <w:vAlign w:val="center"/>
          </w:tcPr>
          <w:p w14:paraId="44015662">
            <w:pPr>
              <w:jc w:val="center"/>
              <w:rPr>
                <w:sz w:val="19"/>
                <w:szCs w:val="19"/>
              </w:rPr>
            </w:pPr>
          </w:p>
        </w:tc>
        <w:tc>
          <w:tcPr>
            <w:tcW w:w="1906" w:type="dxa"/>
            <w:vAlign w:val="center"/>
          </w:tcPr>
          <w:p w14:paraId="5BF76F3F">
            <w:pPr>
              <w:pStyle w:val="24"/>
              <w:spacing w:line="226" w:lineRule="auto"/>
              <w:jc w:val="center"/>
              <w:rPr>
                <w:rFonts w:ascii="Times New Roman" w:hAnsi="Times New Roman" w:cs="Times New Roman"/>
              </w:rPr>
            </w:pPr>
            <w:r>
              <w:rPr>
                <w:rFonts w:ascii="Times New Roman" w:hAnsi="Times New Roman" w:cs="Times New Roman"/>
                <w:spacing w:val="4"/>
              </w:rPr>
              <w:t>资产管理规范性</w:t>
            </w:r>
          </w:p>
        </w:tc>
        <w:tc>
          <w:tcPr>
            <w:tcW w:w="1069" w:type="dxa"/>
            <w:vAlign w:val="center"/>
          </w:tcPr>
          <w:p w14:paraId="51CF5066">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28" w:type="dxa"/>
            <w:vAlign w:val="center"/>
          </w:tcPr>
          <w:p w14:paraId="5CA2BDDF">
            <w:pPr>
              <w:pStyle w:val="24"/>
              <w:spacing w:line="228" w:lineRule="auto"/>
              <w:jc w:val="center"/>
              <w:rPr>
                <w:rFonts w:ascii="Times New Roman" w:hAnsi="Times New Roman" w:cs="Times New Roman"/>
              </w:rPr>
            </w:pPr>
            <w:r>
              <w:rPr>
                <w:rFonts w:ascii="Times New Roman" w:hAnsi="Times New Roman" w:cs="Times New Roman"/>
                <w:spacing w:val="2"/>
              </w:rPr>
              <w:t>规范</w:t>
            </w:r>
          </w:p>
        </w:tc>
        <w:tc>
          <w:tcPr>
            <w:tcW w:w="1787" w:type="dxa"/>
            <w:vAlign w:val="center"/>
          </w:tcPr>
          <w:p w14:paraId="71ACA592">
            <w:pPr>
              <w:pStyle w:val="24"/>
              <w:spacing w:line="228" w:lineRule="auto"/>
              <w:jc w:val="center"/>
              <w:rPr>
                <w:rFonts w:ascii="Times New Roman" w:hAnsi="Times New Roman" w:cs="Times New Roman"/>
              </w:rPr>
            </w:pPr>
            <w:r>
              <w:rPr>
                <w:rFonts w:ascii="Times New Roman" w:hAnsi="Times New Roman" w:cs="Times New Roman"/>
                <w:spacing w:val="2"/>
              </w:rPr>
              <w:t>规范</w:t>
            </w:r>
          </w:p>
        </w:tc>
      </w:tr>
      <w:tr w14:paraId="28276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832" w:type="dxa"/>
            <w:vMerge w:val="continue"/>
            <w:tcBorders>
              <w:top w:val="nil"/>
              <w:bottom w:val="nil"/>
            </w:tcBorders>
            <w:vAlign w:val="center"/>
          </w:tcPr>
          <w:p w14:paraId="67630963">
            <w:pPr>
              <w:jc w:val="center"/>
              <w:rPr>
                <w:sz w:val="19"/>
                <w:szCs w:val="19"/>
              </w:rPr>
            </w:pPr>
          </w:p>
        </w:tc>
        <w:tc>
          <w:tcPr>
            <w:tcW w:w="967" w:type="dxa"/>
            <w:vMerge w:val="continue"/>
            <w:tcBorders>
              <w:top w:val="nil"/>
              <w:bottom w:val="nil"/>
            </w:tcBorders>
            <w:vAlign w:val="center"/>
          </w:tcPr>
          <w:p w14:paraId="36EE6B79">
            <w:pPr>
              <w:jc w:val="center"/>
              <w:rPr>
                <w:sz w:val="19"/>
                <w:szCs w:val="19"/>
              </w:rPr>
            </w:pPr>
          </w:p>
        </w:tc>
        <w:tc>
          <w:tcPr>
            <w:tcW w:w="1229" w:type="dxa"/>
            <w:vMerge w:val="restart"/>
            <w:tcBorders>
              <w:bottom w:val="nil"/>
            </w:tcBorders>
            <w:vAlign w:val="center"/>
          </w:tcPr>
          <w:p w14:paraId="426AC318">
            <w:pPr>
              <w:pStyle w:val="24"/>
              <w:spacing w:line="226" w:lineRule="auto"/>
              <w:jc w:val="center"/>
              <w:rPr>
                <w:rFonts w:ascii="Times New Roman" w:hAnsi="Times New Roman" w:cs="Times New Roman"/>
              </w:rPr>
            </w:pPr>
            <w:r>
              <w:rPr>
                <w:rFonts w:ascii="Times New Roman" w:hAnsi="Times New Roman" w:cs="Times New Roman"/>
                <w:spacing w:val="4"/>
              </w:rPr>
              <w:t>财务管理</w:t>
            </w:r>
          </w:p>
        </w:tc>
        <w:tc>
          <w:tcPr>
            <w:tcW w:w="1906" w:type="dxa"/>
            <w:vAlign w:val="center"/>
          </w:tcPr>
          <w:p w14:paraId="7253086E">
            <w:pPr>
              <w:pStyle w:val="24"/>
              <w:spacing w:line="226" w:lineRule="auto"/>
              <w:jc w:val="center"/>
              <w:rPr>
                <w:rFonts w:ascii="Times New Roman" w:hAnsi="Times New Roman" w:cs="Times New Roman"/>
              </w:rPr>
            </w:pPr>
            <w:r>
              <w:rPr>
                <w:rFonts w:ascii="Times New Roman" w:hAnsi="Times New Roman" w:cs="Times New Roman"/>
                <w:spacing w:val="5"/>
              </w:rPr>
              <w:t>财务管理制度健全性</w:t>
            </w:r>
          </w:p>
        </w:tc>
        <w:tc>
          <w:tcPr>
            <w:tcW w:w="1069" w:type="dxa"/>
            <w:vAlign w:val="center"/>
          </w:tcPr>
          <w:p w14:paraId="7A936C98">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28" w:type="dxa"/>
            <w:vAlign w:val="center"/>
          </w:tcPr>
          <w:p w14:paraId="52FD2C09">
            <w:pPr>
              <w:pStyle w:val="24"/>
              <w:spacing w:line="227" w:lineRule="auto"/>
              <w:jc w:val="center"/>
              <w:rPr>
                <w:rFonts w:ascii="Times New Roman" w:hAnsi="Times New Roman" w:cs="Times New Roman"/>
              </w:rPr>
            </w:pPr>
            <w:r>
              <w:rPr>
                <w:rFonts w:ascii="Times New Roman" w:hAnsi="Times New Roman" w:cs="Times New Roman"/>
                <w:spacing w:val="2"/>
              </w:rPr>
              <w:t>健全</w:t>
            </w:r>
          </w:p>
        </w:tc>
        <w:tc>
          <w:tcPr>
            <w:tcW w:w="1787" w:type="dxa"/>
            <w:vAlign w:val="center"/>
          </w:tcPr>
          <w:p w14:paraId="00EDD24F">
            <w:pPr>
              <w:pStyle w:val="24"/>
              <w:spacing w:line="227" w:lineRule="auto"/>
              <w:jc w:val="center"/>
              <w:rPr>
                <w:rFonts w:ascii="Times New Roman" w:hAnsi="Times New Roman" w:cs="Times New Roman"/>
              </w:rPr>
            </w:pPr>
            <w:r>
              <w:rPr>
                <w:rFonts w:ascii="Times New Roman" w:hAnsi="Times New Roman" w:cs="Times New Roman"/>
                <w:spacing w:val="2"/>
              </w:rPr>
              <w:t>健全</w:t>
            </w:r>
          </w:p>
        </w:tc>
      </w:tr>
      <w:tr w14:paraId="4F795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jc w:val="center"/>
        </w:trPr>
        <w:tc>
          <w:tcPr>
            <w:tcW w:w="832" w:type="dxa"/>
            <w:vMerge w:val="continue"/>
            <w:tcBorders>
              <w:top w:val="nil"/>
              <w:bottom w:val="nil"/>
            </w:tcBorders>
            <w:vAlign w:val="center"/>
          </w:tcPr>
          <w:p w14:paraId="7631390C">
            <w:pPr>
              <w:jc w:val="center"/>
              <w:rPr>
                <w:sz w:val="19"/>
                <w:szCs w:val="19"/>
              </w:rPr>
            </w:pPr>
          </w:p>
        </w:tc>
        <w:tc>
          <w:tcPr>
            <w:tcW w:w="967" w:type="dxa"/>
            <w:vMerge w:val="continue"/>
            <w:tcBorders>
              <w:top w:val="nil"/>
              <w:bottom w:val="nil"/>
            </w:tcBorders>
            <w:vAlign w:val="center"/>
          </w:tcPr>
          <w:p w14:paraId="35E624A2">
            <w:pPr>
              <w:jc w:val="center"/>
              <w:rPr>
                <w:sz w:val="19"/>
                <w:szCs w:val="19"/>
              </w:rPr>
            </w:pPr>
          </w:p>
        </w:tc>
        <w:tc>
          <w:tcPr>
            <w:tcW w:w="1229" w:type="dxa"/>
            <w:vMerge w:val="continue"/>
            <w:tcBorders>
              <w:top w:val="nil"/>
              <w:bottom w:val="nil"/>
            </w:tcBorders>
            <w:vAlign w:val="center"/>
          </w:tcPr>
          <w:p w14:paraId="35506328">
            <w:pPr>
              <w:jc w:val="center"/>
              <w:rPr>
                <w:sz w:val="19"/>
                <w:szCs w:val="19"/>
              </w:rPr>
            </w:pPr>
          </w:p>
        </w:tc>
        <w:tc>
          <w:tcPr>
            <w:tcW w:w="1906" w:type="dxa"/>
            <w:vAlign w:val="center"/>
          </w:tcPr>
          <w:p w14:paraId="19BA3A1F">
            <w:pPr>
              <w:pStyle w:val="24"/>
              <w:spacing w:line="225" w:lineRule="auto"/>
              <w:jc w:val="center"/>
              <w:rPr>
                <w:rFonts w:ascii="Times New Roman" w:hAnsi="Times New Roman" w:cs="Times New Roman"/>
              </w:rPr>
            </w:pPr>
            <w:r>
              <w:rPr>
                <w:rFonts w:ascii="Times New Roman" w:hAnsi="Times New Roman" w:cs="Times New Roman"/>
                <w:spacing w:val="5"/>
              </w:rPr>
              <w:t>会计核算规范性</w:t>
            </w:r>
          </w:p>
        </w:tc>
        <w:tc>
          <w:tcPr>
            <w:tcW w:w="1069" w:type="dxa"/>
            <w:vAlign w:val="center"/>
          </w:tcPr>
          <w:p w14:paraId="5C40EC3E">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28" w:type="dxa"/>
            <w:vAlign w:val="center"/>
          </w:tcPr>
          <w:p w14:paraId="7DA90520">
            <w:pPr>
              <w:pStyle w:val="24"/>
              <w:spacing w:line="228" w:lineRule="auto"/>
              <w:jc w:val="center"/>
              <w:rPr>
                <w:rFonts w:ascii="Times New Roman" w:hAnsi="Times New Roman" w:cs="Times New Roman"/>
              </w:rPr>
            </w:pPr>
            <w:r>
              <w:rPr>
                <w:rFonts w:ascii="Times New Roman" w:hAnsi="Times New Roman" w:cs="Times New Roman"/>
                <w:spacing w:val="2"/>
              </w:rPr>
              <w:t>规范</w:t>
            </w:r>
          </w:p>
        </w:tc>
        <w:tc>
          <w:tcPr>
            <w:tcW w:w="1787" w:type="dxa"/>
            <w:vAlign w:val="center"/>
          </w:tcPr>
          <w:p w14:paraId="3F34C679">
            <w:pPr>
              <w:pStyle w:val="24"/>
              <w:spacing w:line="228" w:lineRule="auto"/>
              <w:jc w:val="center"/>
              <w:rPr>
                <w:rFonts w:ascii="Times New Roman" w:hAnsi="Times New Roman" w:cs="Times New Roman"/>
              </w:rPr>
            </w:pPr>
            <w:r>
              <w:rPr>
                <w:rFonts w:ascii="Times New Roman" w:hAnsi="Times New Roman" w:cs="Times New Roman"/>
                <w:spacing w:val="2"/>
              </w:rPr>
              <w:t>规范</w:t>
            </w:r>
          </w:p>
        </w:tc>
      </w:tr>
      <w:tr w14:paraId="6E7FC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jc w:val="center"/>
        </w:trPr>
        <w:tc>
          <w:tcPr>
            <w:tcW w:w="832" w:type="dxa"/>
            <w:vMerge w:val="continue"/>
            <w:tcBorders>
              <w:top w:val="nil"/>
              <w:bottom w:val="nil"/>
            </w:tcBorders>
            <w:vAlign w:val="center"/>
          </w:tcPr>
          <w:p w14:paraId="6502949C">
            <w:pPr>
              <w:jc w:val="center"/>
              <w:rPr>
                <w:sz w:val="19"/>
                <w:szCs w:val="19"/>
              </w:rPr>
            </w:pPr>
          </w:p>
        </w:tc>
        <w:tc>
          <w:tcPr>
            <w:tcW w:w="967" w:type="dxa"/>
            <w:vMerge w:val="continue"/>
            <w:tcBorders>
              <w:top w:val="nil"/>
            </w:tcBorders>
            <w:vAlign w:val="center"/>
          </w:tcPr>
          <w:p w14:paraId="76CEE0A3">
            <w:pPr>
              <w:jc w:val="center"/>
              <w:rPr>
                <w:sz w:val="19"/>
                <w:szCs w:val="19"/>
              </w:rPr>
            </w:pPr>
          </w:p>
        </w:tc>
        <w:tc>
          <w:tcPr>
            <w:tcW w:w="1229" w:type="dxa"/>
            <w:vMerge w:val="continue"/>
            <w:tcBorders>
              <w:top w:val="nil"/>
            </w:tcBorders>
            <w:vAlign w:val="center"/>
          </w:tcPr>
          <w:p w14:paraId="153E1CDB">
            <w:pPr>
              <w:jc w:val="center"/>
              <w:rPr>
                <w:sz w:val="19"/>
                <w:szCs w:val="19"/>
              </w:rPr>
            </w:pPr>
          </w:p>
        </w:tc>
        <w:tc>
          <w:tcPr>
            <w:tcW w:w="1906" w:type="dxa"/>
            <w:vAlign w:val="center"/>
          </w:tcPr>
          <w:p w14:paraId="33EB0159">
            <w:pPr>
              <w:pStyle w:val="24"/>
              <w:spacing w:line="226" w:lineRule="auto"/>
              <w:jc w:val="center"/>
              <w:rPr>
                <w:rFonts w:ascii="Times New Roman" w:hAnsi="Times New Roman" w:cs="Times New Roman"/>
              </w:rPr>
            </w:pPr>
            <w:r>
              <w:rPr>
                <w:rFonts w:ascii="Times New Roman" w:hAnsi="Times New Roman" w:cs="Times New Roman"/>
                <w:spacing w:val="4"/>
              </w:rPr>
              <w:t>资金使用合规性</w:t>
            </w:r>
          </w:p>
        </w:tc>
        <w:tc>
          <w:tcPr>
            <w:tcW w:w="1069" w:type="dxa"/>
            <w:vAlign w:val="center"/>
          </w:tcPr>
          <w:p w14:paraId="77829E8D">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28" w:type="dxa"/>
            <w:vAlign w:val="center"/>
          </w:tcPr>
          <w:p w14:paraId="518DB3DB">
            <w:pPr>
              <w:pStyle w:val="24"/>
              <w:spacing w:line="228" w:lineRule="auto"/>
              <w:jc w:val="center"/>
              <w:rPr>
                <w:rFonts w:ascii="Times New Roman" w:hAnsi="Times New Roman" w:cs="Times New Roman"/>
              </w:rPr>
            </w:pPr>
            <w:r>
              <w:rPr>
                <w:rFonts w:ascii="Times New Roman" w:hAnsi="Times New Roman" w:cs="Times New Roman"/>
                <w:spacing w:val="2"/>
              </w:rPr>
              <w:t>合规</w:t>
            </w:r>
          </w:p>
        </w:tc>
        <w:tc>
          <w:tcPr>
            <w:tcW w:w="1787" w:type="dxa"/>
            <w:vAlign w:val="center"/>
          </w:tcPr>
          <w:p w14:paraId="298DE3E1">
            <w:pPr>
              <w:pStyle w:val="24"/>
              <w:spacing w:line="228" w:lineRule="auto"/>
              <w:jc w:val="center"/>
              <w:rPr>
                <w:rFonts w:ascii="Times New Roman" w:hAnsi="Times New Roman" w:cs="Times New Roman"/>
              </w:rPr>
            </w:pPr>
            <w:r>
              <w:rPr>
                <w:rFonts w:ascii="Times New Roman" w:hAnsi="Times New Roman" w:cs="Times New Roman"/>
                <w:spacing w:val="2"/>
              </w:rPr>
              <w:t>合规</w:t>
            </w:r>
          </w:p>
        </w:tc>
      </w:tr>
      <w:tr w14:paraId="77B9D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4" w:hRule="atLeast"/>
          <w:jc w:val="center"/>
        </w:trPr>
        <w:tc>
          <w:tcPr>
            <w:tcW w:w="832" w:type="dxa"/>
            <w:vMerge w:val="continue"/>
            <w:tcBorders>
              <w:top w:val="nil"/>
              <w:bottom w:val="nil"/>
            </w:tcBorders>
            <w:vAlign w:val="center"/>
          </w:tcPr>
          <w:p w14:paraId="39513E36">
            <w:pPr>
              <w:jc w:val="center"/>
              <w:rPr>
                <w:sz w:val="19"/>
                <w:szCs w:val="19"/>
              </w:rPr>
            </w:pPr>
          </w:p>
        </w:tc>
        <w:tc>
          <w:tcPr>
            <w:tcW w:w="967" w:type="dxa"/>
            <w:vMerge w:val="restart"/>
            <w:tcBorders>
              <w:bottom w:val="nil"/>
            </w:tcBorders>
            <w:vAlign w:val="center"/>
          </w:tcPr>
          <w:p w14:paraId="58456352">
            <w:pPr>
              <w:pStyle w:val="24"/>
              <w:spacing w:line="231" w:lineRule="auto"/>
              <w:jc w:val="center"/>
              <w:rPr>
                <w:rFonts w:ascii="Times New Roman" w:hAnsi="Times New Roman" w:cs="Times New Roman"/>
              </w:rPr>
            </w:pPr>
            <w:r>
              <w:rPr>
                <w:rFonts w:ascii="Times New Roman" w:hAnsi="Times New Roman" w:cs="Times New Roman"/>
                <w:spacing w:val="1"/>
              </w:rPr>
              <w:t>履职</w:t>
            </w:r>
            <w:r>
              <w:rPr>
                <w:rFonts w:ascii="Times New Roman" w:hAnsi="Times New Roman" w:cs="Times New Roman"/>
              </w:rPr>
              <w:t>效能</w:t>
            </w:r>
          </w:p>
        </w:tc>
        <w:tc>
          <w:tcPr>
            <w:tcW w:w="1229" w:type="dxa"/>
            <w:vAlign w:val="center"/>
          </w:tcPr>
          <w:p w14:paraId="15328A66">
            <w:pPr>
              <w:pStyle w:val="24"/>
              <w:spacing w:line="234" w:lineRule="auto"/>
              <w:jc w:val="center"/>
              <w:rPr>
                <w:rFonts w:ascii="Times New Roman" w:hAnsi="Times New Roman" w:cs="Times New Roman"/>
                <w:spacing w:val="5"/>
              </w:rPr>
            </w:pPr>
            <w:r>
              <w:rPr>
                <w:rFonts w:ascii="Times New Roman" w:hAnsi="Times New Roman" w:cs="Times New Roman"/>
                <w:spacing w:val="5"/>
              </w:rPr>
              <w:t>核心业务</w:t>
            </w:r>
          </w:p>
          <w:p w14:paraId="1F53BB69">
            <w:pPr>
              <w:pStyle w:val="24"/>
              <w:spacing w:line="234" w:lineRule="auto"/>
              <w:jc w:val="center"/>
              <w:rPr>
                <w:rFonts w:ascii="Times New Roman" w:hAnsi="Times New Roman" w:cs="Times New Roman"/>
              </w:rPr>
            </w:pPr>
            <w:r>
              <w:rPr>
                <w:rFonts w:ascii="Times New Roman" w:hAnsi="Times New Roman" w:cs="Times New Roman"/>
                <w:spacing w:val="5"/>
              </w:rPr>
              <w:t>产出</w:t>
            </w:r>
            <w:r>
              <w:rPr>
                <w:rFonts w:ascii="Times New Roman" w:hAnsi="Times New Roman" w:cs="Times New Roman"/>
              </w:rPr>
              <w:t>1</w:t>
            </w:r>
          </w:p>
        </w:tc>
        <w:tc>
          <w:tcPr>
            <w:tcW w:w="1906" w:type="dxa"/>
            <w:vAlign w:val="center"/>
          </w:tcPr>
          <w:p w14:paraId="44D9D3BF">
            <w:pPr>
              <w:pStyle w:val="24"/>
              <w:spacing w:line="225" w:lineRule="auto"/>
              <w:jc w:val="center"/>
              <w:rPr>
                <w:rFonts w:ascii="Times New Roman" w:hAnsi="Times New Roman" w:cs="Times New Roman"/>
              </w:rPr>
            </w:pPr>
            <w:r>
              <w:rPr>
                <w:rFonts w:hint="eastAsia" w:ascii="Times New Roman" w:hAnsi="Times New Roman" w:cs="Times New Roman"/>
                <w:spacing w:val="5"/>
              </w:rPr>
              <w:t>提交检测或评价报告</w:t>
            </w:r>
          </w:p>
        </w:tc>
        <w:tc>
          <w:tcPr>
            <w:tcW w:w="1069" w:type="dxa"/>
            <w:vAlign w:val="center"/>
          </w:tcPr>
          <w:p w14:paraId="4CFAEF5A">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16405AA8">
            <w:pPr>
              <w:pStyle w:val="24"/>
              <w:spacing w:line="227" w:lineRule="auto"/>
              <w:jc w:val="center"/>
              <w:rPr>
                <w:rFonts w:hint="eastAsia" w:ascii="Times New Roman" w:hAnsi="Times New Roman" w:cs="Times New Roman" w:eastAsiaTheme="minorEastAsia"/>
                <w:lang w:eastAsia="zh-CN"/>
              </w:rPr>
            </w:pPr>
            <w:r>
              <w:rPr>
                <w:rFonts w:ascii="Times New Roman" w:hAnsi="Times New Roman" w:cs="Times New Roman"/>
              </w:rPr>
              <w:t>≥</w:t>
            </w:r>
            <w:r>
              <w:rPr>
                <w:rFonts w:hint="eastAsia" w:ascii="Times New Roman" w:hAnsi="Times New Roman" w:cs="Times New Roman"/>
                <w:lang w:val="en-US" w:eastAsia="zh-CN"/>
              </w:rPr>
              <w:t>20</w:t>
            </w:r>
            <w:r>
              <w:rPr>
                <w:rFonts w:hint="eastAsia" w:ascii="Times New Roman" w:hAnsi="Times New Roman" w:cs="Times New Roman"/>
                <w:lang w:eastAsia="zh-CN"/>
              </w:rPr>
              <w:t>份</w:t>
            </w:r>
          </w:p>
        </w:tc>
        <w:tc>
          <w:tcPr>
            <w:tcW w:w="1787" w:type="dxa"/>
            <w:vAlign w:val="center"/>
          </w:tcPr>
          <w:p w14:paraId="7BF6E943">
            <w:pPr>
              <w:pStyle w:val="24"/>
              <w:spacing w:line="227" w:lineRule="auto"/>
              <w:jc w:val="center"/>
              <w:rPr>
                <w:rFonts w:ascii="Times New Roman" w:hAnsi="Times New Roman" w:cs="Times New Roman"/>
              </w:rPr>
            </w:pPr>
            <w:r>
              <w:rPr>
                <w:rFonts w:hint="eastAsia" w:ascii="Times New Roman" w:hAnsi="Times New Roman" w:cs="Times New Roman"/>
                <w:spacing w:val="2"/>
                <w:lang w:val="en-US" w:eastAsia="zh-CN"/>
              </w:rPr>
              <w:t>22</w:t>
            </w:r>
            <w:r>
              <w:rPr>
                <w:rFonts w:ascii="Times New Roman" w:hAnsi="Times New Roman" w:cs="Times New Roman"/>
                <w:spacing w:val="2"/>
              </w:rPr>
              <w:t>项</w:t>
            </w:r>
          </w:p>
        </w:tc>
      </w:tr>
      <w:tr w14:paraId="1A67E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 w:hRule="atLeast"/>
          <w:jc w:val="center"/>
        </w:trPr>
        <w:tc>
          <w:tcPr>
            <w:tcW w:w="832" w:type="dxa"/>
            <w:vMerge w:val="continue"/>
            <w:tcBorders>
              <w:top w:val="nil"/>
              <w:bottom w:val="nil"/>
            </w:tcBorders>
            <w:vAlign w:val="center"/>
          </w:tcPr>
          <w:p w14:paraId="1270A21E">
            <w:pPr>
              <w:jc w:val="center"/>
              <w:rPr>
                <w:sz w:val="19"/>
                <w:szCs w:val="19"/>
              </w:rPr>
            </w:pPr>
          </w:p>
        </w:tc>
        <w:tc>
          <w:tcPr>
            <w:tcW w:w="967" w:type="dxa"/>
            <w:vMerge w:val="continue"/>
            <w:tcBorders>
              <w:top w:val="nil"/>
              <w:bottom w:val="nil"/>
            </w:tcBorders>
            <w:vAlign w:val="center"/>
          </w:tcPr>
          <w:p w14:paraId="37EC7EC7">
            <w:pPr>
              <w:jc w:val="center"/>
              <w:rPr>
                <w:sz w:val="19"/>
                <w:szCs w:val="19"/>
              </w:rPr>
            </w:pPr>
          </w:p>
        </w:tc>
        <w:tc>
          <w:tcPr>
            <w:tcW w:w="1229" w:type="dxa"/>
            <w:vAlign w:val="center"/>
          </w:tcPr>
          <w:p w14:paraId="50985735">
            <w:pPr>
              <w:pStyle w:val="24"/>
              <w:spacing w:line="234" w:lineRule="auto"/>
              <w:jc w:val="center"/>
              <w:rPr>
                <w:rFonts w:ascii="Times New Roman" w:hAnsi="Times New Roman" w:cs="Times New Roman"/>
                <w:spacing w:val="5"/>
              </w:rPr>
            </w:pPr>
            <w:r>
              <w:rPr>
                <w:rFonts w:ascii="Times New Roman" w:hAnsi="Times New Roman" w:cs="Times New Roman"/>
                <w:spacing w:val="5"/>
              </w:rPr>
              <w:t>核心业务</w:t>
            </w:r>
          </w:p>
          <w:p w14:paraId="05323F43">
            <w:pPr>
              <w:pStyle w:val="24"/>
              <w:spacing w:line="234" w:lineRule="auto"/>
              <w:jc w:val="center"/>
              <w:rPr>
                <w:rFonts w:ascii="Times New Roman" w:hAnsi="Times New Roman" w:cs="Times New Roman"/>
              </w:rPr>
            </w:pPr>
            <w:r>
              <w:rPr>
                <w:rFonts w:ascii="Times New Roman" w:hAnsi="Times New Roman" w:cs="Times New Roman"/>
                <w:spacing w:val="5"/>
              </w:rPr>
              <w:t>产出</w:t>
            </w:r>
            <w:r>
              <w:rPr>
                <w:rFonts w:ascii="Times New Roman" w:hAnsi="Times New Roman" w:cs="Times New Roman"/>
              </w:rPr>
              <w:t>2</w:t>
            </w:r>
          </w:p>
        </w:tc>
        <w:tc>
          <w:tcPr>
            <w:tcW w:w="1906" w:type="dxa"/>
            <w:vAlign w:val="center"/>
          </w:tcPr>
          <w:p w14:paraId="06C3BA32">
            <w:pPr>
              <w:pStyle w:val="24"/>
              <w:spacing w:line="230" w:lineRule="auto"/>
              <w:jc w:val="center"/>
              <w:rPr>
                <w:rFonts w:ascii="Times New Roman" w:hAnsi="Times New Roman" w:cs="Times New Roman"/>
                <w:spacing w:val="5"/>
                <w:lang w:eastAsia="zh-CN"/>
              </w:rPr>
            </w:pPr>
            <w:r>
              <w:rPr>
                <w:rFonts w:hint="eastAsia" w:ascii="Times New Roman" w:hAnsi="Times New Roman" w:cs="Times New Roman"/>
                <w:spacing w:val="5"/>
                <w:lang w:eastAsia="zh-CN"/>
              </w:rPr>
              <w:t>新技术品种推广面积</w:t>
            </w:r>
          </w:p>
          <w:p w14:paraId="38076C39">
            <w:pPr>
              <w:pStyle w:val="24"/>
              <w:spacing w:line="230" w:lineRule="auto"/>
              <w:jc w:val="center"/>
              <w:rPr>
                <w:rFonts w:ascii="Times New Roman" w:hAnsi="Times New Roman" w:cs="Times New Roman"/>
                <w:lang w:eastAsia="zh-CN"/>
              </w:rPr>
            </w:pPr>
          </w:p>
        </w:tc>
        <w:tc>
          <w:tcPr>
            <w:tcW w:w="1069" w:type="dxa"/>
            <w:vAlign w:val="center"/>
          </w:tcPr>
          <w:p w14:paraId="60EF2C1E">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341C9B12">
            <w:pPr>
              <w:pStyle w:val="24"/>
              <w:spacing w:line="227" w:lineRule="auto"/>
              <w:jc w:val="center"/>
              <w:rPr>
                <w:rFonts w:hint="default" w:ascii="Times New Roman" w:hAnsi="Times New Roman" w:cs="Times New Roman" w:eastAsiaTheme="minorEastAsia"/>
                <w:lang w:val="en-US" w:eastAsia="zh-CN"/>
              </w:rPr>
            </w:pPr>
            <w:r>
              <w:rPr>
                <w:rFonts w:ascii="Times New Roman" w:hAnsi="Times New Roman" w:cs="Times New Roman"/>
                <w:spacing w:val="-1"/>
              </w:rPr>
              <w:t>≥</w:t>
            </w:r>
            <w:r>
              <w:rPr>
                <w:rFonts w:hint="eastAsia" w:ascii="Times New Roman" w:hAnsi="Times New Roman" w:cs="Times New Roman"/>
                <w:spacing w:val="-1"/>
                <w:lang w:val="en-US" w:eastAsia="zh-CN"/>
              </w:rPr>
              <w:t>200万亩</w:t>
            </w:r>
          </w:p>
        </w:tc>
        <w:tc>
          <w:tcPr>
            <w:tcW w:w="1787" w:type="dxa"/>
            <w:vAlign w:val="center"/>
          </w:tcPr>
          <w:p w14:paraId="71023B97">
            <w:pPr>
              <w:pStyle w:val="24"/>
              <w:spacing w:line="227" w:lineRule="auto"/>
              <w:jc w:val="center"/>
              <w:rPr>
                <w:rFonts w:hint="default" w:ascii="Times New Roman" w:hAnsi="Times New Roman" w:cs="Times New Roman" w:eastAsiaTheme="minorEastAsia"/>
                <w:lang w:val="en-US" w:eastAsia="zh-CN"/>
              </w:rPr>
            </w:pPr>
            <w:r>
              <w:rPr>
                <w:rFonts w:hint="eastAsia" w:ascii="Times New Roman" w:hAnsi="Times New Roman" w:cs="Times New Roman"/>
                <w:spacing w:val="-3"/>
                <w:lang w:val="en-US" w:eastAsia="zh-CN"/>
              </w:rPr>
              <w:t>400万亩</w:t>
            </w:r>
          </w:p>
        </w:tc>
      </w:tr>
      <w:tr w14:paraId="1F0231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jc w:val="center"/>
        </w:trPr>
        <w:tc>
          <w:tcPr>
            <w:tcW w:w="832" w:type="dxa"/>
            <w:vMerge w:val="continue"/>
            <w:tcBorders>
              <w:top w:val="nil"/>
              <w:bottom w:val="nil"/>
            </w:tcBorders>
            <w:vAlign w:val="center"/>
          </w:tcPr>
          <w:p w14:paraId="5EB46527">
            <w:pPr>
              <w:jc w:val="center"/>
              <w:rPr>
                <w:sz w:val="19"/>
                <w:szCs w:val="19"/>
              </w:rPr>
            </w:pPr>
          </w:p>
        </w:tc>
        <w:tc>
          <w:tcPr>
            <w:tcW w:w="967" w:type="dxa"/>
            <w:vMerge w:val="continue"/>
            <w:tcBorders>
              <w:top w:val="nil"/>
              <w:bottom w:val="nil"/>
            </w:tcBorders>
            <w:vAlign w:val="center"/>
          </w:tcPr>
          <w:p w14:paraId="04868C6D">
            <w:pPr>
              <w:jc w:val="center"/>
              <w:rPr>
                <w:sz w:val="19"/>
                <w:szCs w:val="19"/>
              </w:rPr>
            </w:pPr>
          </w:p>
        </w:tc>
        <w:tc>
          <w:tcPr>
            <w:tcW w:w="1229" w:type="dxa"/>
            <w:vAlign w:val="center"/>
          </w:tcPr>
          <w:p w14:paraId="34D71E94">
            <w:pPr>
              <w:pStyle w:val="24"/>
              <w:spacing w:line="234" w:lineRule="auto"/>
              <w:jc w:val="center"/>
              <w:rPr>
                <w:rFonts w:ascii="Times New Roman" w:hAnsi="Times New Roman" w:cs="Times New Roman"/>
                <w:spacing w:val="5"/>
              </w:rPr>
            </w:pPr>
            <w:r>
              <w:rPr>
                <w:rFonts w:ascii="Times New Roman" w:hAnsi="Times New Roman" w:cs="Times New Roman"/>
                <w:spacing w:val="5"/>
              </w:rPr>
              <w:t>核心业务</w:t>
            </w:r>
          </w:p>
          <w:p w14:paraId="5EDE594C">
            <w:pPr>
              <w:pStyle w:val="24"/>
              <w:spacing w:line="234" w:lineRule="auto"/>
              <w:jc w:val="center"/>
              <w:rPr>
                <w:rFonts w:ascii="Times New Roman" w:hAnsi="Times New Roman" w:cs="Times New Roman"/>
              </w:rPr>
            </w:pPr>
            <w:r>
              <w:rPr>
                <w:rFonts w:ascii="Times New Roman" w:hAnsi="Times New Roman" w:cs="Times New Roman"/>
                <w:spacing w:val="5"/>
              </w:rPr>
              <w:t>产出</w:t>
            </w:r>
            <w:r>
              <w:rPr>
                <w:rFonts w:ascii="Times New Roman" w:hAnsi="Times New Roman" w:cs="Times New Roman"/>
              </w:rPr>
              <w:t>3</w:t>
            </w:r>
          </w:p>
        </w:tc>
        <w:tc>
          <w:tcPr>
            <w:tcW w:w="1906" w:type="dxa"/>
            <w:vAlign w:val="center"/>
          </w:tcPr>
          <w:p w14:paraId="23D97EE8">
            <w:pPr>
              <w:pStyle w:val="24"/>
              <w:spacing w:line="231" w:lineRule="auto"/>
              <w:jc w:val="center"/>
              <w:rPr>
                <w:rFonts w:ascii="Times New Roman" w:hAnsi="Times New Roman" w:cs="Times New Roman"/>
                <w:lang w:eastAsia="zh-CN"/>
              </w:rPr>
            </w:pPr>
            <w:r>
              <w:rPr>
                <w:rFonts w:hint="eastAsia" w:ascii="Times New Roman" w:hAnsi="Times New Roman" w:cs="Times New Roman"/>
                <w:lang w:eastAsia="zh-CN"/>
              </w:rPr>
              <w:t>提供农业环境质量数据</w:t>
            </w:r>
          </w:p>
        </w:tc>
        <w:tc>
          <w:tcPr>
            <w:tcW w:w="1069" w:type="dxa"/>
            <w:vAlign w:val="center"/>
          </w:tcPr>
          <w:p w14:paraId="1F512181">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3B85787E">
            <w:pPr>
              <w:pStyle w:val="24"/>
              <w:spacing w:line="227" w:lineRule="auto"/>
              <w:jc w:val="center"/>
              <w:rPr>
                <w:rFonts w:hint="default" w:ascii="Times New Roman" w:hAnsi="Times New Roman" w:cs="Times New Roman" w:eastAsiaTheme="minorEastAsia"/>
                <w:lang w:val="en-US" w:eastAsia="zh-CN"/>
              </w:rPr>
            </w:pPr>
            <w:r>
              <w:rPr>
                <w:rFonts w:ascii="Times New Roman" w:hAnsi="Times New Roman" w:cs="Times New Roman"/>
                <w:spacing w:val="-1"/>
              </w:rPr>
              <w:t>≥</w:t>
            </w:r>
            <w:r>
              <w:rPr>
                <w:rFonts w:hint="eastAsia" w:ascii="Times New Roman" w:hAnsi="Times New Roman" w:cs="Times New Roman"/>
                <w:spacing w:val="-1"/>
                <w:lang w:val="en-US" w:eastAsia="zh-CN"/>
              </w:rPr>
              <w:t>1000个</w:t>
            </w:r>
          </w:p>
        </w:tc>
        <w:tc>
          <w:tcPr>
            <w:tcW w:w="1787" w:type="dxa"/>
            <w:vAlign w:val="center"/>
          </w:tcPr>
          <w:p w14:paraId="0952DBAA">
            <w:pPr>
              <w:pStyle w:val="24"/>
              <w:spacing w:line="227" w:lineRule="auto"/>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1500个</w:t>
            </w:r>
          </w:p>
        </w:tc>
      </w:tr>
      <w:tr w14:paraId="2A8BB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9" w:hRule="atLeast"/>
          <w:jc w:val="center"/>
        </w:trPr>
        <w:tc>
          <w:tcPr>
            <w:tcW w:w="832" w:type="dxa"/>
            <w:vMerge w:val="continue"/>
            <w:tcBorders>
              <w:top w:val="nil"/>
              <w:bottom w:val="nil"/>
            </w:tcBorders>
            <w:vAlign w:val="center"/>
          </w:tcPr>
          <w:p w14:paraId="0B0D38CF">
            <w:pPr>
              <w:jc w:val="center"/>
              <w:rPr>
                <w:sz w:val="19"/>
                <w:szCs w:val="19"/>
              </w:rPr>
            </w:pPr>
          </w:p>
        </w:tc>
        <w:tc>
          <w:tcPr>
            <w:tcW w:w="967" w:type="dxa"/>
            <w:vMerge w:val="continue"/>
            <w:tcBorders>
              <w:top w:val="nil"/>
              <w:bottom w:val="nil"/>
            </w:tcBorders>
            <w:vAlign w:val="center"/>
          </w:tcPr>
          <w:p w14:paraId="06D613E6">
            <w:pPr>
              <w:jc w:val="center"/>
              <w:rPr>
                <w:sz w:val="19"/>
                <w:szCs w:val="19"/>
              </w:rPr>
            </w:pPr>
          </w:p>
        </w:tc>
        <w:tc>
          <w:tcPr>
            <w:tcW w:w="1229" w:type="dxa"/>
            <w:vAlign w:val="center"/>
          </w:tcPr>
          <w:p w14:paraId="6C4591FF">
            <w:pPr>
              <w:pStyle w:val="24"/>
              <w:spacing w:line="234" w:lineRule="auto"/>
              <w:jc w:val="center"/>
              <w:rPr>
                <w:rFonts w:ascii="Times New Roman" w:hAnsi="Times New Roman" w:cs="Times New Roman"/>
                <w:spacing w:val="5"/>
              </w:rPr>
            </w:pPr>
            <w:r>
              <w:rPr>
                <w:rFonts w:ascii="Times New Roman" w:hAnsi="Times New Roman" w:cs="Times New Roman"/>
                <w:spacing w:val="5"/>
              </w:rPr>
              <w:t>核心业务</w:t>
            </w:r>
          </w:p>
          <w:p w14:paraId="550E4122">
            <w:pPr>
              <w:pStyle w:val="24"/>
              <w:spacing w:line="234" w:lineRule="auto"/>
              <w:jc w:val="center"/>
              <w:rPr>
                <w:rFonts w:ascii="Times New Roman" w:hAnsi="Times New Roman" w:cs="Times New Roman"/>
              </w:rPr>
            </w:pPr>
            <w:r>
              <w:rPr>
                <w:rFonts w:ascii="Times New Roman" w:hAnsi="Times New Roman" w:cs="Times New Roman"/>
                <w:spacing w:val="5"/>
              </w:rPr>
              <w:t>产出</w:t>
            </w:r>
            <w:r>
              <w:rPr>
                <w:rFonts w:ascii="Times New Roman" w:hAnsi="Times New Roman" w:cs="Times New Roman"/>
              </w:rPr>
              <w:t>4</w:t>
            </w:r>
          </w:p>
        </w:tc>
        <w:tc>
          <w:tcPr>
            <w:tcW w:w="1906" w:type="dxa"/>
            <w:vAlign w:val="center"/>
          </w:tcPr>
          <w:p w14:paraId="33774116">
            <w:pPr>
              <w:pStyle w:val="24"/>
              <w:spacing w:line="226" w:lineRule="auto"/>
              <w:jc w:val="center"/>
              <w:rPr>
                <w:rFonts w:ascii="Times New Roman" w:hAnsi="Times New Roman" w:cs="Times New Roman"/>
              </w:rPr>
            </w:pPr>
            <w:r>
              <w:rPr>
                <w:rFonts w:hint="eastAsia" w:ascii="Times New Roman" w:hAnsi="Times New Roman" w:cs="Times New Roman"/>
                <w:spacing w:val="4"/>
              </w:rPr>
              <w:t>发表高水平科研论文数（SCI、SSCI、EI、A＆HCI、CPCI）</w:t>
            </w:r>
          </w:p>
        </w:tc>
        <w:tc>
          <w:tcPr>
            <w:tcW w:w="1069" w:type="dxa"/>
            <w:vAlign w:val="center"/>
          </w:tcPr>
          <w:p w14:paraId="4CAE7FE7">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46F44B4C">
            <w:pPr>
              <w:pStyle w:val="24"/>
              <w:spacing w:line="227" w:lineRule="auto"/>
              <w:jc w:val="center"/>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2</w:t>
            </w:r>
            <w:r>
              <w:rPr>
                <w:rFonts w:ascii="Times New Roman" w:hAnsi="Times New Roman" w:cs="Times New Roman"/>
              </w:rPr>
              <w:t>篇</w:t>
            </w:r>
          </w:p>
        </w:tc>
        <w:tc>
          <w:tcPr>
            <w:tcW w:w="1787" w:type="dxa"/>
            <w:vAlign w:val="center"/>
          </w:tcPr>
          <w:p w14:paraId="6ED5FFDA">
            <w:pPr>
              <w:pStyle w:val="24"/>
              <w:spacing w:line="227" w:lineRule="auto"/>
              <w:jc w:val="center"/>
              <w:rPr>
                <w:rFonts w:ascii="Times New Roman" w:hAnsi="Times New Roman" w:cs="Times New Roman"/>
              </w:rPr>
            </w:pPr>
            <w:r>
              <w:rPr>
                <w:rFonts w:hint="eastAsia" w:ascii="Times New Roman" w:hAnsi="Times New Roman" w:cs="Times New Roman"/>
                <w:spacing w:val="2"/>
                <w:lang w:val="en-US" w:eastAsia="zh-CN"/>
              </w:rPr>
              <w:t>4</w:t>
            </w:r>
            <w:r>
              <w:rPr>
                <w:rFonts w:ascii="Times New Roman" w:hAnsi="Times New Roman" w:cs="Times New Roman"/>
                <w:spacing w:val="2"/>
              </w:rPr>
              <w:t>篇</w:t>
            </w:r>
          </w:p>
        </w:tc>
      </w:tr>
      <w:tr w14:paraId="6FDE10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jc w:val="center"/>
        </w:trPr>
        <w:tc>
          <w:tcPr>
            <w:tcW w:w="832" w:type="dxa"/>
            <w:vMerge w:val="continue"/>
            <w:tcBorders>
              <w:top w:val="nil"/>
              <w:bottom w:val="nil"/>
            </w:tcBorders>
            <w:vAlign w:val="center"/>
          </w:tcPr>
          <w:p w14:paraId="2E677FF8">
            <w:pPr>
              <w:jc w:val="center"/>
              <w:rPr>
                <w:sz w:val="19"/>
                <w:szCs w:val="19"/>
              </w:rPr>
            </w:pPr>
          </w:p>
        </w:tc>
        <w:tc>
          <w:tcPr>
            <w:tcW w:w="967" w:type="dxa"/>
            <w:vMerge w:val="restart"/>
            <w:tcBorders>
              <w:bottom w:val="nil"/>
            </w:tcBorders>
            <w:vAlign w:val="center"/>
          </w:tcPr>
          <w:p w14:paraId="28649AE4">
            <w:pPr>
              <w:pStyle w:val="24"/>
              <w:spacing w:line="231" w:lineRule="auto"/>
              <w:jc w:val="center"/>
              <w:rPr>
                <w:rFonts w:ascii="Times New Roman" w:hAnsi="Times New Roman" w:cs="Times New Roman"/>
              </w:rPr>
            </w:pPr>
            <w:r>
              <w:rPr>
                <w:rFonts w:ascii="Times New Roman" w:hAnsi="Times New Roman" w:cs="Times New Roman"/>
                <w:spacing w:val="2"/>
              </w:rPr>
              <w:t>社会</w:t>
            </w:r>
            <w:r>
              <w:rPr>
                <w:rFonts w:ascii="Times New Roman" w:hAnsi="Times New Roman" w:cs="Times New Roman"/>
              </w:rPr>
              <w:t>效应</w:t>
            </w:r>
          </w:p>
        </w:tc>
        <w:tc>
          <w:tcPr>
            <w:tcW w:w="1229" w:type="dxa"/>
            <w:vAlign w:val="center"/>
          </w:tcPr>
          <w:p w14:paraId="3DCFF007">
            <w:pPr>
              <w:pStyle w:val="24"/>
              <w:spacing w:line="227" w:lineRule="auto"/>
              <w:jc w:val="center"/>
              <w:rPr>
                <w:rFonts w:ascii="Times New Roman" w:hAnsi="Times New Roman" w:cs="Times New Roman"/>
              </w:rPr>
            </w:pPr>
            <w:r>
              <w:rPr>
                <w:rFonts w:ascii="Times New Roman" w:hAnsi="Times New Roman" w:cs="Times New Roman"/>
                <w:spacing w:val="4"/>
              </w:rPr>
              <w:t>经济效益</w:t>
            </w:r>
          </w:p>
        </w:tc>
        <w:tc>
          <w:tcPr>
            <w:tcW w:w="1906" w:type="dxa"/>
            <w:vAlign w:val="center"/>
          </w:tcPr>
          <w:p w14:paraId="0F8FFF43">
            <w:pPr>
              <w:pStyle w:val="24"/>
              <w:spacing w:line="226" w:lineRule="auto"/>
              <w:jc w:val="center"/>
              <w:rPr>
                <w:rFonts w:ascii="Times New Roman" w:hAnsi="Times New Roman" w:cs="Times New Roman"/>
              </w:rPr>
            </w:pPr>
            <w:r>
              <w:rPr>
                <w:rFonts w:ascii="Times New Roman" w:hAnsi="Times New Roman" w:cs="Times New Roman"/>
                <w:spacing w:val="5"/>
              </w:rPr>
              <w:t>成果转化合同金额</w:t>
            </w:r>
          </w:p>
        </w:tc>
        <w:tc>
          <w:tcPr>
            <w:tcW w:w="1069" w:type="dxa"/>
            <w:vAlign w:val="center"/>
          </w:tcPr>
          <w:p w14:paraId="60F48704">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6C399324">
            <w:pPr>
              <w:pStyle w:val="24"/>
              <w:spacing w:line="226" w:lineRule="auto"/>
              <w:jc w:val="center"/>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5万元</w:t>
            </w:r>
          </w:p>
        </w:tc>
        <w:tc>
          <w:tcPr>
            <w:tcW w:w="1787" w:type="dxa"/>
            <w:vAlign w:val="center"/>
          </w:tcPr>
          <w:p w14:paraId="54286CDF">
            <w:pPr>
              <w:pStyle w:val="24"/>
              <w:spacing w:line="227" w:lineRule="auto"/>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25万元</w:t>
            </w:r>
          </w:p>
        </w:tc>
      </w:tr>
      <w:tr w14:paraId="76B92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jc w:val="center"/>
        </w:trPr>
        <w:tc>
          <w:tcPr>
            <w:tcW w:w="832" w:type="dxa"/>
            <w:vMerge w:val="continue"/>
            <w:tcBorders>
              <w:top w:val="nil"/>
              <w:bottom w:val="nil"/>
            </w:tcBorders>
            <w:vAlign w:val="center"/>
          </w:tcPr>
          <w:p w14:paraId="3100737A">
            <w:pPr>
              <w:jc w:val="center"/>
              <w:rPr>
                <w:sz w:val="19"/>
                <w:szCs w:val="19"/>
              </w:rPr>
            </w:pPr>
          </w:p>
        </w:tc>
        <w:tc>
          <w:tcPr>
            <w:tcW w:w="967" w:type="dxa"/>
            <w:vMerge w:val="continue"/>
            <w:tcBorders>
              <w:top w:val="nil"/>
            </w:tcBorders>
            <w:vAlign w:val="center"/>
          </w:tcPr>
          <w:p w14:paraId="6EF565FC">
            <w:pPr>
              <w:jc w:val="center"/>
              <w:rPr>
                <w:sz w:val="19"/>
                <w:szCs w:val="19"/>
              </w:rPr>
            </w:pPr>
          </w:p>
        </w:tc>
        <w:tc>
          <w:tcPr>
            <w:tcW w:w="1229" w:type="dxa"/>
            <w:vAlign w:val="center"/>
          </w:tcPr>
          <w:p w14:paraId="4A1FED9C">
            <w:pPr>
              <w:pStyle w:val="24"/>
              <w:spacing w:line="225" w:lineRule="auto"/>
              <w:jc w:val="center"/>
              <w:rPr>
                <w:rFonts w:ascii="Times New Roman" w:hAnsi="Times New Roman" w:cs="Times New Roman"/>
              </w:rPr>
            </w:pPr>
            <w:r>
              <w:rPr>
                <w:rFonts w:ascii="Times New Roman" w:hAnsi="Times New Roman" w:cs="Times New Roman"/>
                <w:spacing w:val="4"/>
              </w:rPr>
              <w:t>社会效益</w:t>
            </w:r>
          </w:p>
        </w:tc>
        <w:tc>
          <w:tcPr>
            <w:tcW w:w="1906" w:type="dxa"/>
            <w:vAlign w:val="center"/>
          </w:tcPr>
          <w:p w14:paraId="36BACC74">
            <w:pPr>
              <w:pStyle w:val="24"/>
              <w:spacing w:line="231" w:lineRule="auto"/>
              <w:jc w:val="center"/>
              <w:rPr>
                <w:rFonts w:ascii="Times New Roman" w:hAnsi="Times New Roman" w:cs="Times New Roman"/>
                <w:lang w:eastAsia="zh-CN"/>
              </w:rPr>
            </w:pPr>
            <w:r>
              <w:rPr>
                <w:rFonts w:hint="eastAsia" w:ascii="Times New Roman" w:hAnsi="Times New Roman" w:cs="Times New Roman"/>
                <w:spacing w:val="5"/>
                <w:lang w:eastAsia="zh-CN"/>
              </w:rPr>
              <w:t>农业科技服务村个数</w:t>
            </w:r>
          </w:p>
        </w:tc>
        <w:tc>
          <w:tcPr>
            <w:tcW w:w="1069" w:type="dxa"/>
            <w:vAlign w:val="center"/>
          </w:tcPr>
          <w:p w14:paraId="0B80A994">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55E5BE27">
            <w:pPr>
              <w:pStyle w:val="24"/>
              <w:spacing w:line="226" w:lineRule="auto"/>
              <w:jc w:val="center"/>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2个</w:t>
            </w:r>
          </w:p>
        </w:tc>
        <w:tc>
          <w:tcPr>
            <w:tcW w:w="1787" w:type="dxa"/>
            <w:vAlign w:val="center"/>
          </w:tcPr>
          <w:p w14:paraId="39005EBA">
            <w:pPr>
              <w:pStyle w:val="24"/>
              <w:spacing w:line="232" w:lineRule="auto"/>
              <w:jc w:val="center"/>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3个</w:t>
            </w:r>
          </w:p>
        </w:tc>
      </w:tr>
      <w:tr w14:paraId="40DD0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jc w:val="center"/>
        </w:trPr>
        <w:tc>
          <w:tcPr>
            <w:tcW w:w="832" w:type="dxa"/>
            <w:vMerge w:val="continue"/>
            <w:tcBorders>
              <w:top w:val="nil"/>
              <w:bottom w:val="nil"/>
            </w:tcBorders>
            <w:vAlign w:val="center"/>
          </w:tcPr>
          <w:p w14:paraId="3D2862B2">
            <w:pPr>
              <w:jc w:val="center"/>
              <w:rPr>
                <w:sz w:val="19"/>
                <w:szCs w:val="19"/>
              </w:rPr>
            </w:pPr>
          </w:p>
        </w:tc>
        <w:tc>
          <w:tcPr>
            <w:tcW w:w="967" w:type="dxa"/>
            <w:vMerge w:val="restart"/>
            <w:tcBorders>
              <w:bottom w:val="nil"/>
            </w:tcBorders>
            <w:vAlign w:val="center"/>
          </w:tcPr>
          <w:p w14:paraId="0019F783">
            <w:pPr>
              <w:pStyle w:val="24"/>
              <w:spacing w:line="226" w:lineRule="auto"/>
              <w:jc w:val="center"/>
              <w:rPr>
                <w:rFonts w:ascii="Times New Roman" w:hAnsi="Times New Roman" w:cs="Times New Roman"/>
              </w:rPr>
            </w:pPr>
            <w:r>
              <w:rPr>
                <w:rFonts w:ascii="Times New Roman" w:hAnsi="Times New Roman" w:cs="Times New Roman"/>
                <w:spacing w:val="2"/>
              </w:rPr>
              <w:t>可持</w:t>
            </w:r>
          </w:p>
          <w:p w14:paraId="5D9B13E1">
            <w:pPr>
              <w:pStyle w:val="24"/>
              <w:spacing w:line="227" w:lineRule="auto"/>
              <w:jc w:val="center"/>
              <w:rPr>
                <w:rFonts w:ascii="Times New Roman" w:hAnsi="Times New Roman" w:cs="Times New Roman"/>
              </w:rPr>
            </w:pPr>
            <w:r>
              <w:rPr>
                <w:rFonts w:ascii="Times New Roman" w:hAnsi="Times New Roman" w:cs="Times New Roman"/>
                <w:spacing w:val="1"/>
              </w:rPr>
              <w:t>续发</w:t>
            </w:r>
          </w:p>
          <w:p w14:paraId="6F347237">
            <w:pPr>
              <w:pStyle w:val="24"/>
              <w:spacing w:line="227" w:lineRule="auto"/>
              <w:jc w:val="center"/>
              <w:rPr>
                <w:rFonts w:ascii="Times New Roman" w:hAnsi="Times New Roman" w:cs="Times New Roman"/>
              </w:rPr>
            </w:pPr>
            <w:r>
              <w:rPr>
                <w:rFonts w:ascii="Times New Roman" w:hAnsi="Times New Roman" w:cs="Times New Roman"/>
                <w:spacing w:val="2"/>
              </w:rPr>
              <w:t>展能</w:t>
            </w:r>
          </w:p>
          <w:p w14:paraId="77EE0AC6">
            <w:pPr>
              <w:pStyle w:val="24"/>
              <w:spacing w:line="226" w:lineRule="auto"/>
              <w:jc w:val="center"/>
              <w:rPr>
                <w:rFonts w:ascii="Times New Roman" w:hAnsi="Times New Roman" w:cs="Times New Roman"/>
              </w:rPr>
            </w:pPr>
            <w:r>
              <w:rPr>
                <w:rFonts w:ascii="Times New Roman" w:hAnsi="Times New Roman" w:cs="Times New Roman"/>
              </w:rPr>
              <w:t>力</w:t>
            </w:r>
          </w:p>
        </w:tc>
        <w:tc>
          <w:tcPr>
            <w:tcW w:w="1229" w:type="dxa"/>
            <w:vMerge w:val="restart"/>
            <w:tcBorders>
              <w:bottom w:val="nil"/>
            </w:tcBorders>
            <w:vAlign w:val="center"/>
          </w:tcPr>
          <w:p w14:paraId="6003FC62">
            <w:pPr>
              <w:pStyle w:val="24"/>
              <w:spacing w:line="225" w:lineRule="auto"/>
              <w:jc w:val="center"/>
              <w:rPr>
                <w:rFonts w:ascii="Times New Roman" w:hAnsi="Times New Roman" w:cs="Times New Roman"/>
              </w:rPr>
            </w:pPr>
            <w:r>
              <w:rPr>
                <w:rFonts w:ascii="Times New Roman" w:hAnsi="Times New Roman" w:cs="Times New Roman"/>
                <w:spacing w:val="5"/>
              </w:rPr>
              <w:t>体制机制改革</w:t>
            </w:r>
          </w:p>
        </w:tc>
        <w:tc>
          <w:tcPr>
            <w:tcW w:w="1906" w:type="dxa"/>
            <w:vAlign w:val="center"/>
          </w:tcPr>
          <w:p w14:paraId="26FEB048">
            <w:pPr>
              <w:pStyle w:val="24"/>
              <w:spacing w:line="226" w:lineRule="auto"/>
              <w:jc w:val="center"/>
              <w:rPr>
                <w:rFonts w:ascii="Times New Roman" w:hAnsi="Times New Roman" w:cs="Times New Roman"/>
              </w:rPr>
            </w:pPr>
            <w:r>
              <w:rPr>
                <w:rFonts w:ascii="Times New Roman" w:hAnsi="Times New Roman" w:cs="Times New Roman"/>
                <w:spacing w:val="5"/>
              </w:rPr>
              <w:t>服务体制改革成效</w:t>
            </w:r>
          </w:p>
        </w:tc>
        <w:tc>
          <w:tcPr>
            <w:tcW w:w="1069" w:type="dxa"/>
            <w:vAlign w:val="center"/>
          </w:tcPr>
          <w:p w14:paraId="030B20BE">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0CDB7E7F">
            <w:pPr>
              <w:pStyle w:val="24"/>
              <w:spacing w:line="226" w:lineRule="auto"/>
              <w:jc w:val="center"/>
              <w:rPr>
                <w:rFonts w:ascii="Times New Roman" w:hAnsi="Times New Roman" w:cs="Times New Roman"/>
              </w:rPr>
            </w:pPr>
            <w:r>
              <w:rPr>
                <w:rFonts w:ascii="Times New Roman" w:hAnsi="Times New Roman" w:cs="Times New Roman"/>
                <w:spacing w:val="3"/>
              </w:rPr>
              <w:t>效果明显</w:t>
            </w:r>
          </w:p>
        </w:tc>
        <w:tc>
          <w:tcPr>
            <w:tcW w:w="1787" w:type="dxa"/>
            <w:vAlign w:val="center"/>
          </w:tcPr>
          <w:p w14:paraId="279314FA">
            <w:pPr>
              <w:pStyle w:val="24"/>
              <w:spacing w:line="226" w:lineRule="auto"/>
              <w:jc w:val="center"/>
              <w:rPr>
                <w:rFonts w:ascii="Times New Roman" w:hAnsi="Times New Roman" w:cs="Times New Roman"/>
              </w:rPr>
            </w:pPr>
            <w:r>
              <w:rPr>
                <w:rFonts w:ascii="Times New Roman" w:hAnsi="Times New Roman" w:cs="Times New Roman"/>
                <w:spacing w:val="3"/>
              </w:rPr>
              <w:t>效果明显</w:t>
            </w:r>
          </w:p>
        </w:tc>
      </w:tr>
      <w:tr w14:paraId="77219D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jc w:val="center"/>
        </w:trPr>
        <w:tc>
          <w:tcPr>
            <w:tcW w:w="832" w:type="dxa"/>
            <w:vMerge w:val="continue"/>
            <w:tcBorders>
              <w:top w:val="nil"/>
            </w:tcBorders>
            <w:vAlign w:val="center"/>
          </w:tcPr>
          <w:p w14:paraId="47BBFA49">
            <w:pPr>
              <w:jc w:val="center"/>
              <w:rPr>
                <w:sz w:val="19"/>
                <w:szCs w:val="19"/>
              </w:rPr>
            </w:pPr>
          </w:p>
        </w:tc>
        <w:tc>
          <w:tcPr>
            <w:tcW w:w="967" w:type="dxa"/>
            <w:vMerge w:val="continue"/>
            <w:tcBorders>
              <w:top w:val="nil"/>
            </w:tcBorders>
            <w:vAlign w:val="center"/>
          </w:tcPr>
          <w:p w14:paraId="0A1AD5D9">
            <w:pPr>
              <w:jc w:val="center"/>
              <w:rPr>
                <w:sz w:val="19"/>
                <w:szCs w:val="19"/>
              </w:rPr>
            </w:pPr>
          </w:p>
        </w:tc>
        <w:tc>
          <w:tcPr>
            <w:tcW w:w="1229" w:type="dxa"/>
            <w:vMerge w:val="continue"/>
            <w:tcBorders>
              <w:top w:val="nil"/>
            </w:tcBorders>
            <w:vAlign w:val="center"/>
          </w:tcPr>
          <w:p w14:paraId="758C24DE">
            <w:pPr>
              <w:jc w:val="center"/>
              <w:rPr>
                <w:sz w:val="19"/>
                <w:szCs w:val="19"/>
              </w:rPr>
            </w:pPr>
          </w:p>
        </w:tc>
        <w:tc>
          <w:tcPr>
            <w:tcW w:w="1906" w:type="dxa"/>
            <w:vAlign w:val="center"/>
          </w:tcPr>
          <w:p w14:paraId="4510A54B">
            <w:pPr>
              <w:pStyle w:val="24"/>
              <w:spacing w:line="231" w:lineRule="auto"/>
              <w:jc w:val="center"/>
              <w:rPr>
                <w:rFonts w:ascii="Times New Roman" w:hAnsi="Times New Roman" w:cs="Times New Roman"/>
                <w:spacing w:val="5"/>
              </w:rPr>
            </w:pPr>
            <w:r>
              <w:rPr>
                <w:rFonts w:ascii="Times New Roman" w:hAnsi="Times New Roman" w:cs="Times New Roman"/>
                <w:spacing w:val="5"/>
              </w:rPr>
              <w:t>行政管理体制</w:t>
            </w:r>
          </w:p>
          <w:p w14:paraId="549BCE28">
            <w:pPr>
              <w:pStyle w:val="24"/>
              <w:spacing w:line="231" w:lineRule="auto"/>
              <w:jc w:val="center"/>
              <w:rPr>
                <w:rFonts w:ascii="Times New Roman" w:hAnsi="Times New Roman" w:cs="Times New Roman"/>
              </w:rPr>
            </w:pPr>
            <w:r>
              <w:rPr>
                <w:rFonts w:ascii="Times New Roman" w:hAnsi="Times New Roman" w:cs="Times New Roman"/>
                <w:spacing w:val="5"/>
              </w:rPr>
              <w:t>改革</w:t>
            </w:r>
            <w:r>
              <w:rPr>
                <w:rFonts w:ascii="Times New Roman" w:hAnsi="Times New Roman" w:cs="Times New Roman"/>
                <w:spacing w:val="2"/>
              </w:rPr>
              <w:t>成效</w:t>
            </w:r>
          </w:p>
        </w:tc>
        <w:tc>
          <w:tcPr>
            <w:tcW w:w="1069" w:type="dxa"/>
            <w:vAlign w:val="center"/>
          </w:tcPr>
          <w:p w14:paraId="503899A5">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28" w:type="dxa"/>
            <w:vAlign w:val="center"/>
          </w:tcPr>
          <w:p w14:paraId="724DA2E7">
            <w:pPr>
              <w:pStyle w:val="24"/>
              <w:spacing w:line="226" w:lineRule="auto"/>
              <w:jc w:val="center"/>
              <w:rPr>
                <w:rFonts w:ascii="Times New Roman" w:hAnsi="Times New Roman" w:cs="Times New Roman"/>
              </w:rPr>
            </w:pPr>
            <w:r>
              <w:rPr>
                <w:rFonts w:ascii="Times New Roman" w:hAnsi="Times New Roman" w:cs="Times New Roman"/>
                <w:spacing w:val="3"/>
              </w:rPr>
              <w:t>效果明显</w:t>
            </w:r>
          </w:p>
        </w:tc>
        <w:tc>
          <w:tcPr>
            <w:tcW w:w="1787" w:type="dxa"/>
            <w:vAlign w:val="center"/>
          </w:tcPr>
          <w:p w14:paraId="6FC16CF4">
            <w:pPr>
              <w:pStyle w:val="24"/>
              <w:spacing w:line="226" w:lineRule="auto"/>
              <w:jc w:val="center"/>
              <w:rPr>
                <w:rFonts w:ascii="Times New Roman" w:hAnsi="Times New Roman" w:cs="Times New Roman"/>
              </w:rPr>
            </w:pPr>
            <w:r>
              <w:rPr>
                <w:rFonts w:ascii="Times New Roman" w:hAnsi="Times New Roman" w:cs="Times New Roman"/>
                <w:spacing w:val="3"/>
              </w:rPr>
              <w:t>效果明显</w:t>
            </w:r>
          </w:p>
        </w:tc>
      </w:tr>
    </w:tbl>
    <w:p w14:paraId="6C890FC9">
      <w:pPr>
        <w:bidi w:val="0"/>
        <w:jc w:val="distribute"/>
      </w:pPr>
    </w:p>
    <w:p w14:paraId="3B5B390A">
      <w:pPr>
        <w:bidi w:val="0"/>
        <w:jc w:val="distribute"/>
      </w:pPr>
    </w:p>
    <w:p w14:paraId="1FE87F39">
      <w:pPr>
        <w:bidi w:val="0"/>
        <w:jc w:val="distribute"/>
      </w:pPr>
    </w:p>
    <w:p w14:paraId="141F17A4">
      <w:pPr>
        <w:bidi w:val="0"/>
        <w:jc w:val="distribute"/>
      </w:pPr>
    </w:p>
    <w:p w14:paraId="5CF99D58">
      <w:pPr>
        <w:bidi w:val="0"/>
        <w:jc w:val="distribute"/>
      </w:pPr>
    </w:p>
    <w:p w14:paraId="155A28DF">
      <w:pPr>
        <w:bidi w:val="0"/>
        <w:jc w:val="distribute"/>
      </w:pPr>
    </w:p>
    <w:p w14:paraId="7F485306">
      <w:pPr>
        <w:bidi w:val="0"/>
        <w:jc w:val="distribute"/>
      </w:pPr>
    </w:p>
    <w:p w14:paraId="365DA9DA">
      <w:pPr>
        <w:bidi w:val="0"/>
        <w:jc w:val="distribute"/>
      </w:pPr>
    </w:p>
    <w:p w14:paraId="784F4E8B">
      <w:pPr>
        <w:bidi w:val="0"/>
        <w:jc w:val="distribute"/>
      </w:pPr>
    </w:p>
    <w:tbl>
      <w:tblPr>
        <w:tblStyle w:val="23"/>
        <w:tblpPr w:leftFromText="180" w:rightFromText="180" w:vertAnchor="text" w:horzAnchor="page" w:tblpX="1089" w:tblpY="274"/>
        <w:tblOverlap w:val="never"/>
        <w:tblW w:w="95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969"/>
        <w:gridCol w:w="1232"/>
        <w:gridCol w:w="1910"/>
        <w:gridCol w:w="1071"/>
        <w:gridCol w:w="1731"/>
        <w:gridCol w:w="1790"/>
      </w:tblGrid>
      <w:tr w14:paraId="25803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834" w:type="dxa"/>
            <w:vAlign w:val="center"/>
          </w:tcPr>
          <w:p w14:paraId="56BFCDE5">
            <w:pPr>
              <w:jc w:val="center"/>
              <w:rPr>
                <w:sz w:val="19"/>
                <w:szCs w:val="19"/>
              </w:rPr>
            </w:pPr>
          </w:p>
        </w:tc>
        <w:tc>
          <w:tcPr>
            <w:tcW w:w="969" w:type="dxa"/>
            <w:vAlign w:val="center"/>
          </w:tcPr>
          <w:p w14:paraId="44E4DBD5">
            <w:pPr>
              <w:pStyle w:val="24"/>
              <w:spacing w:line="230" w:lineRule="auto"/>
              <w:jc w:val="center"/>
              <w:rPr>
                <w:rFonts w:ascii="Times New Roman" w:hAnsi="Times New Roman" w:cs="Times New Roman"/>
              </w:rPr>
            </w:pPr>
            <w:r>
              <w:rPr>
                <w:rFonts w:ascii="Times New Roman" w:hAnsi="Times New Roman" w:cs="Times New Roman"/>
                <w:spacing w:val="8"/>
              </w:rPr>
              <w:t>一级指标</w:t>
            </w:r>
          </w:p>
        </w:tc>
        <w:tc>
          <w:tcPr>
            <w:tcW w:w="1232" w:type="dxa"/>
            <w:vAlign w:val="center"/>
          </w:tcPr>
          <w:p w14:paraId="1E2DD2AA">
            <w:pPr>
              <w:pStyle w:val="24"/>
              <w:spacing w:line="227" w:lineRule="auto"/>
              <w:jc w:val="center"/>
              <w:rPr>
                <w:rFonts w:ascii="Times New Roman" w:hAnsi="Times New Roman" w:cs="Times New Roman"/>
              </w:rPr>
            </w:pPr>
            <w:r>
              <w:rPr>
                <w:rFonts w:ascii="Times New Roman" w:hAnsi="Times New Roman" w:cs="Times New Roman"/>
                <w:spacing w:val="4"/>
              </w:rPr>
              <w:t>二级指标</w:t>
            </w:r>
          </w:p>
        </w:tc>
        <w:tc>
          <w:tcPr>
            <w:tcW w:w="1910" w:type="dxa"/>
            <w:vAlign w:val="center"/>
          </w:tcPr>
          <w:p w14:paraId="30578EF1">
            <w:pPr>
              <w:pStyle w:val="24"/>
              <w:spacing w:line="227" w:lineRule="auto"/>
              <w:jc w:val="center"/>
              <w:rPr>
                <w:rFonts w:ascii="Times New Roman" w:hAnsi="Times New Roman" w:cs="Times New Roman"/>
              </w:rPr>
            </w:pPr>
            <w:r>
              <w:rPr>
                <w:rFonts w:ascii="Times New Roman" w:hAnsi="Times New Roman" w:cs="Times New Roman"/>
                <w:spacing w:val="4"/>
              </w:rPr>
              <w:t>三级指标</w:t>
            </w:r>
          </w:p>
        </w:tc>
        <w:tc>
          <w:tcPr>
            <w:tcW w:w="1071" w:type="dxa"/>
            <w:vAlign w:val="center"/>
          </w:tcPr>
          <w:p w14:paraId="6C4706E7">
            <w:pPr>
              <w:pStyle w:val="24"/>
              <w:spacing w:line="226" w:lineRule="auto"/>
              <w:jc w:val="center"/>
              <w:rPr>
                <w:rFonts w:ascii="Times New Roman" w:hAnsi="Times New Roman" w:cs="Times New Roman"/>
              </w:rPr>
            </w:pPr>
            <w:r>
              <w:rPr>
                <w:rFonts w:ascii="Times New Roman" w:hAnsi="Times New Roman" w:cs="Times New Roman"/>
                <w:spacing w:val="4"/>
              </w:rPr>
              <w:t>指标分类</w:t>
            </w:r>
          </w:p>
        </w:tc>
        <w:tc>
          <w:tcPr>
            <w:tcW w:w="1731" w:type="dxa"/>
            <w:vAlign w:val="center"/>
          </w:tcPr>
          <w:p w14:paraId="6A4065E1">
            <w:pPr>
              <w:pStyle w:val="24"/>
              <w:spacing w:line="226" w:lineRule="auto"/>
              <w:jc w:val="center"/>
              <w:rPr>
                <w:rFonts w:ascii="Times New Roman" w:hAnsi="Times New Roman" w:cs="Times New Roman"/>
              </w:rPr>
            </w:pPr>
            <w:r>
              <w:rPr>
                <w:rFonts w:ascii="Times New Roman" w:hAnsi="Times New Roman" w:cs="Times New Roman"/>
                <w:spacing w:val="6"/>
              </w:rPr>
              <w:t>年初目标值（A）</w:t>
            </w:r>
          </w:p>
        </w:tc>
        <w:tc>
          <w:tcPr>
            <w:tcW w:w="1790" w:type="dxa"/>
            <w:vAlign w:val="center"/>
          </w:tcPr>
          <w:p w14:paraId="5CBF9034">
            <w:pPr>
              <w:pStyle w:val="24"/>
              <w:spacing w:line="226" w:lineRule="auto"/>
              <w:jc w:val="center"/>
              <w:rPr>
                <w:rFonts w:ascii="Times New Roman" w:hAnsi="Times New Roman" w:cs="Times New Roman"/>
              </w:rPr>
            </w:pPr>
            <w:r>
              <w:rPr>
                <w:rFonts w:ascii="Times New Roman" w:hAnsi="Times New Roman" w:cs="Times New Roman"/>
                <w:spacing w:val="5"/>
              </w:rPr>
              <w:t>实际完成值（B）</w:t>
            </w:r>
          </w:p>
        </w:tc>
      </w:tr>
      <w:tr w14:paraId="6D6B1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834" w:type="dxa"/>
            <w:vMerge w:val="restart"/>
            <w:tcBorders>
              <w:bottom w:val="nil"/>
            </w:tcBorders>
            <w:vAlign w:val="center"/>
          </w:tcPr>
          <w:p w14:paraId="2F4E40EF">
            <w:pPr>
              <w:pStyle w:val="24"/>
              <w:jc w:val="center"/>
              <w:rPr>
                <w:rFonts w:ascii="Times New Roman" w:hAnsi="Times New Roman" w:cs="Times New Roman"/>
              </w:rPr>
            </w:pPr>
            <w:r>
              <w:rPr>
                <w:rFonts w:ascii="Times New Roman" w:hAnsi="Times New Roman" w:cs="Times New Roman"/>
                <w:spacing w:val="6"/>
              </w:rPr>
              <w:t>年度</w:t>
            </w:r>
          </w:p>
          <w:p w14:paraId="70E79E9E">
            <w:pPr>
              <w:pStyle w:val="24"/>
              <w:jc w:val="center"/>
              <w:rPr>
                <w:rFonts w:ascii="Times New Roman" w:hAnsi="Times New Roman" w:cs="Times New Roman"/>
              </w:rPr>
            </w:pPr>
            <w:r>
              <w:rPr>
                <w:rFonts w:ascii="Times New Roman" w:hAnsi="Times New Roman" w:cs="Times New Roman"/>
                <w:spacing w:val="5"/>
              </w:rPr>
              <w:t>绩效</w:t>
            </w:r>
          </w:p>
          <w:p w14:paraId="2558A59C">
            <w:pPr>
              <w:pStyle w:val="24"/>
              <w:jc w:val="center"/>
              <w:rPr>
                <w:rFonts w:ascii="Times New Roman" w:hAnsi="Times New Roman" w:cs="Times New Roman"/>
              </w:rPr>
            </w:pPr>
            <w:r>
              <w:rPr>
                <w:rFonts w:ascii="Times New Roman" w:hAnsi="Times New Roman" w:cs="Times New Roman"/>
                <w:spacing w:val="5"/>
              </w:rPr>
              <w:t>指标</w:t>
            </w:r>
          </w:p>
        </w:tc>
        <w:tc>
          <w:tcPr>
            <w:tcW w:w="969" w:type="dxa"/>
            <w:vMerge w:val="restart"/>
            <w:tcBorders>
              <w:bottom w:val="nil"/>
            </w:tcBorders>
            <w:vAlign w:val="center"/>
          </w:tcPr>
          <w:p w14:paraId="0C853628">
            <w:pPr>
              <w:pStyle w:val="24"/>
              <w:spacing w:line="226" w:lineRule="auto"/>
              <w:jc w:val="center"/>
              <w:rPr>
                <w:rFonts w:ascii="Times New Roman" w:hAnsi="Times New Roman" w:cs="Times New Roman"/>
              </w:rPr>
            </w:pPr>
            <w:r>
              <w:rPr>
                <w:rFonts w:ascii="Times New Roman" w:hAnsi="Times New Roman" w:cs="Times New Roman"/>
                <w:spacing w:val="2"/>
              </w:rPr>
              <w:t>可持</w:t>
            </w:r>
          </w:p>
          <w:p w14:paraId="0DB90763">
            <w:pPr>
              <w:pStyle w:val="24"/>
              <w:spacing w:line="227" w:lineRule="auto"/>
              <w:jc w:val="center"/>
              <w:rPr>
                <w:rFonts w:ascii="Times New Roman" w:hAnsi="Times New Roman" w:cs="Times New Roman"/>
              </w:rPr>
            </w:pPr>
            <w:r>
              <w:rPr>
                <w:rFonts w:ascii="Times New Roman" w:hAnsi="Times New Roman" w:cs="Times New Roman"/>
                <w:spacing w:val="1"/>
              </w:rPr>
              <w:t>续发</w:t>
            </w:r>
          </w:p>
          <w:p w14:paraId="118338AD">
            <w:pPr>
              <w:pStyle w:val="24"/>
              <w:spacing w:line="227" w:lineRule="auto"/>
              <w:jc w:val="center"/>
              <w:rPr>
                <w:rFonts w:ascii="Times New Roman" w:hAnsi="Times New Roman" w:cs="Times New Roman"/>
              </w:rPr>
            </w:pPr>
            <w:r>
              <w:rPr>
                <w:rFonts w:ascii="Times New Roman" w:hAnsi="Times New Roman" w:cs="Times New Roman"/>
                <w:spacing w:val="2"/>
              </w:rPr>
              <w:t>展能</w:t>
            </w:r>
          </w:p>
          <w:p w14:paraId="54A44FE2">
            <w:pPr>
              <w:pStyle w:val="24"/>
              <w:spacing w:line="226" w:lineRule="auto"/>
              <w:jc w:val="center"/>
              <w:rPr>
                <w:rFonts w:ascii="Times New Roman" w:hAnsi="Times New Roman" w:cs="Times New Roman"/>
              </w:rPr>
            </w:pPr>
            <w:r>
              <w:rPr>
                <w:rFonts w:ascii="Times New Roman" w:hAnsi="Times New Roman" w:cs="Times New Roman"/>
              </w:rPr>
              <w:t>力</w:t>
            </w:r>
          </w:p>
        </w:tc>
        <w:tc>
          <w:tcPr>
            <w:tcW w:w="1232" w:type="dxa"/>
            <w:vMerge w:val="restart"/>
            <w:tcBorders>
              <w:bottom w:val="nil"/>
            </w:tcBorders>
            <w:vAlign w:val="center"/>
          </w:tcPr>
          <w:p w14:paraId="57FCD8E7">
            <w:pPr>
              <w:pStyle w:val="24"/>
              <w:spacing w:line="225" w:lineRule="auto"/>
              <w:jc w:val="center"/>
              <w:rPr>
                <w:rFonts w:ascii="Times New Roman" w:hAnsi="Times New Roman" w:cs="Times New Roman"/>
              </w:rPr>
            </w:pPr>
            <w:r>
              <w:rPr>
                <w:rFonts w:ascii="Times New Roman" w:hAnsi="Times New Roman" w:cs="Times New Roman"/>
                <w:spacing w:val="4"/>
              </w:rPr>
              <w:t>人才支撑</w:t>
            </w:r>
          </w:p>
        </w:tc>
        <w:tc>
          <w:tcPr>
            <w:tcW w:w="1910" w:type="dxa"/>
            <w:vAlign w:val="center"/>
          </w:tcPr>
          <w:p w14:paraId="7BB5A9B3">
            <w:pPr>
              <w:pStyle w:val="24"/>
              <w:spacing w:line="231" w:lineRule="auto"/>
              <w:jc w:val="center"/>
              <w:rPr>
                <w:rFonts w:ascii="Times New Roman" w:hAnsi="Times New Roman" w:cs="Times New Roman"/>
                <w:spacing w:val="4"/>
                <w:lang w:eastAsia="zh-CN"/>
              </w:rPr>
            </w:pPr>
            <w:r>
              <w:rPr>
                <w:rFonts w:ascii="Times New Roman" w:hAnsi="Times New Roman" w:cs="Times New Roman"/>
                <w:spacing w:val="5"/>
                <w:lang w:eastAsia="zh-CN"/>
              </w:rPr>
              <w:t>业务学习与培训</w:t>
            </w:r>
            <w:r>
              <w:rPr>
                <w:rFonts w:ascii="Times New Roman" w:hAnsi="Times New Roman" w:cs="Times New Roman"/>
                <w:spacing w:val="4"/>
                <w:lang w:eastAsia="zh-CN"/>
              </w:rPr>
              <w:t xml:space="preserve"> </w:t>
            </w:r>
          </w:p>
          <w:p w14:paraId="28484483">
            <w:pPr>
              <w:pStyle w:val="24"/>
              <w:spacing w:line="231" w:lineRule="auto"/>
              <w:jc w:val="center"/>
              <w:rPr>
                <w:rFonts w:ascii="Times New Roman" w:hAnsi="Times New Roman" w:cs="Times New Roman"/>
                <w:lang w:eastAsia="zh-CN"/>
              </w:rPr>
            </w:pPr>
            <w:r>
              <w:rPr>
                <w:rFonts w:ascii="Times New Roman" w:hAnsi="Times New Roman" w:cs="Times New Roman"/>
                <w:spacing w:val="3"/>
                <w:lang w:eastAsia="zh-CN"/>
              </w:rPr>
              <w:t>完成率</w:t>
            </w:r>
          </w:p>
        </w:tc>
        <w:tc>
          <w:tcPr>
            <w:tcW w:w="1071" w:type="dxa"/>
            <w:vAlign w:val="center"/>
          </w:tcPr>
          <w:p w14:paraId="61211E34">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31" w:type="dxa"/>
            <w:vAlign w:val="center"/>
          </w:tcPr>
          <w:p w14:paraId="5206DE98">
            <w:pPr>
              <w:pStyle w:val="24"/>
              <w:spacing w:line="253" w:lineRule="exact"/>
              <w:jc w:val="center"/>
              <w:rPr>
                <w:rFonts w:ascii="Times New Roman" w:hAnsi="Times New Roman" w:cs="Times New Roman"/>
              </w:rPr>
            </w:pPr>
            <w:r>
              <w:rPr>
                <w:rFonts w:ascii="Times New Roman" w:hAnsi="Times New Roman" w:cs="Times New Roman"/>
                <w:spacing w:val="-3"/>
                <w:position w:val="1"/>
              </w:rPr>
              <w:t>100%</w:t>
            </w:r>
          </w:p>
        </w:tc>
        <w:tc>
          <w:tcPr>
            <w:tcW w:w="1790" w:type="dxa"/>
            <w:vAlign w:val="center"/>
          </w:tcPr>
          <w:p w14:paraId="5ABB222C">
            <w:pPr>
              <w:pStyle w:val="24"/>
              <w:spacing w:line="253" w:lineRule="exact"/>
              <w:jc w:val="center"/>
              <w:rPr>
                <w:rFonts w:ascii="Times New Roman" w:hAnsi="Times New Roman" w:cs="Times New Roman"/>
              </w:rPr>
            </w:pPr>
            <w:r>
              <w:rPr>
                <w:rFonts w:ascii="Times New Roman" w:hAnsi="Times New Roman" w:cs="Times New Roman"/>
                <w:spacing w:val="-3"/>
                <w:position w:val="1"/>
              </w:rPr>
              <w:t>100%</w:t>
            </w:r>
          </w:p>
        </w:tc>
      </w:tr>
      <w:tr w14:paraId="7F9C8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7" w:hRule="atLeast"/>
        </w:trPr>
        <w:tc>
          <w:tcPr>
            <w:tcW w:w="834" w:type="dxa"/>
            <w:vMerge w:val="continue"/>
            <w:tcBorders>
              <w:top w:val="nil"/>
              <w:bottom w:val="nil"/>
            </w:tcBorders>
            <w:vAlign w:val="center"/>
          </w:tcPr>
          <w:p w14:paraId="0103CCAE">
            <w:pPr>
              <w:jc w:val="center"/>
              <w:rPr>
                <w:sz w:val="19"/>
                <w:szCs w:val="19"/>
              </w:rPr>
            </w:pPr>
          </w:p>
        </w:tc>
        <w:tc>
          <w:tcPr>
            <w:tcW w:w="969" w:type="dxa"/>
            <w:vMerge w:val="continue"/>
            <w:tcBorders>
              <w:top w:val="nil"/>
              <w:bottom w:val="nil"/>
            </w:tcBorders>
            <w:vAlign w:val="center"/>
          </w:tcPr>
          <w:p w14:paraId="3CD3FD51">
            <w:pPr>
              <w:jc w:val="center"/>
              <w:rPr>
                <w:sz w:val="19"/>
                <w:szCs w:val="19"/>
              </w:rPr>
            </w:pPr>
          </w:p>
        </w:tc>
        <w:tc>
          <w:tcPr>
            <w:tcW w:w="1232" w:type="dxa"/>
            <w:vMerge w:val="continue"/>
            <w:tcBorders>
              <w:top w:val="nil"/>
              <w:bottom w:val="nil"/>
            </w:tcBorders>
            <w:vAlign w:val="center"/>
          </w:tcPr>
          <w:p w14:paraId="47F68BF1">
            <w:pPr>
              <w:jc w:val="center"/>
              <w:rPr>
                <w:sz w:val="19"/>
                <w:szCs w:val="19"/>
              </w:rPr>
            </w:pPr>
          </w:p>
        </w:tc>
        <w:tc>
          <w:tcPr>
            <w:tcW w:w="1910" w:type="dxa"/>
            <w:vAlign w:val="center"/>
          </w:tcPr>
          <w:p w14:paraId="7AF4F29B">
            <w:pPr>
              <w:pStyle w:val="24"/>
              <w:spacing w:line="231" w:lineRule="auto"/>
              <w:jc w:val="center"/>
              <w:rPr>
                <w:rFonts w:ascii="Times New Roman" w:hAnsi="Times New Roman" w:cs="Times New Roman"/>
                <w:spacing w:val="6"/>
                <w:lang w:eastAsia="zh-CN"/>
              </w:rPr>
            </w:pPr>
            <w:r>
              <w:rPr>
                <w:rFonts w:ascii="Times New Roman" w:hAnsi="Times New Roman" w:cs="Times New Roman"/>
                <w:spacing w:val="5"/>
                <w:lang w:eastAsia="zh-CN"/>
              </w:rPr>
              <w:t>干部队伍体系建设</w:t>
            </w:r>
            <w:r>
              <w:rPr>
                <w:rFonts w:ascii="Times New Roman" w:hAnsi="Times New Roman" w:cs="Times New Roman"/>
                <w:spacing w:val="6"/>
                <w:lang w:eastAsia="zh-CN"/>
              </w:rPr>
              <w:t xml:space="preserve"> </w:t>
            </w:r>
          </w:p>
          <w:p w14:paraId="3109D633">
            <w:pPr>
              <w:pStyle w:val="24"/>
              <w:spacing w:line="231" w:lineRule="auto"/>
              <w:jc w:val="center"/>
              <w:rPr>
                <w:rFonts w:ascii="Times New Roman" w:hAnsi="Times New Roman" w:cs="Times New Roman"/>
                <w:lang w:eastAsia="zh-CN"/>
              </w:rPr>
            </w:pPr>
            <w:r>
              <w:rPr>
                <w:rFonts w:ascii="Times New Roman" w:hAnsi="Times New Roman" w:cs="Times New Roman"/>
                <w:spacing w:val="4"/>
                <w:lang w:eastAsia="zh-CN"/>
              </w:rPr>
              <w:t>规划情况</w:t>
            </w:r>
          </w:p>
        </w:tc>
        <w:tc>
          <w:tcPr>
            <w:tcW w:w="1071" w:type="dxa"/>
            <w:vAlign w:val="center"/>
          </w:tcPr>
          <w:p w14:paraId="76ACDE5A">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31" w:type="dxa"/>
            <w:vAlign w:val="center"/>
          </w:tcPr>
          <w:p w14:paraId="65EACB7E">
            <w:pPr>
              <w:pStyle w:val="24"/>
              <w:spacing w:line="230" w:lineRule="auto"/>
              <w:jc w:val="center"/>
              <w:rPr>
                <w:rFonts w:ascii="Times New Roman" w:hAnsi="Times New Roman" w:cs="Times New Roman"/>
                <w:lang w:eastAsia="zh-CN"/>
              </w:rPr>
            </w:pPr>
            <w:r>
              <w:rPr>
                <w:rFonts w:ascii="Times New Roman" w:hAnsi="Times New Roman" w:cs="Times New Roman"/>
                <w:spacing w:val="2"/>
                <w:lang w:eastAsia="zh-CN"/>
              </w:rPr>
              <w:t>具备制度支撑</w:t>
            </w:r>
            <w:r>
              <w:rPr>
                <w:rFonts w:ascii="Times New Roman" w:hAnsi="Times New Roman" w:cs="Times New Roman"/>
                <w:spacing w:val="-53"/>
                <w:lang w:eastAsia="zh-CN"/>
              </w:rPr>
              <w:t xml:space="preserve"> </w:t>
            </w:r>
            <w:r>
              <w:rPr>
                <w:rFonts w:ascii="Times New Roman" w:hAnsi="Times New Roman" w:cs="Times New Roman"/>
                <w:spacing w:val="2"/>
                <w:lang w:eastAsia="zh-CN"/>
              </w:rPr>
              <w:t>，符</w:t>
            </w:r>
            <w:r>
              <w:rPr>
                <w:rFonts w:ascii="Times New Roman" w:hAnsi="Times New Roman" w:cs="Times New Roman"/>
                <w:spacing w:val="5"/>
                <w:lang w:eastAsia="zh-CN"/>
              </w:rPr>
              <w:t>合本单位发展需求</w:t>
            </w:r>
            <w:r>
              <w:rPr>
                <w:rFonts w:ascii="Times New Roman" w:hAnsi="Times New Roman" w:cs="Times New Roman"/>
                <w:position w:val="1"/>
                <w:lang w:eastAsia="zh-CN"/>
              </w:rPr>
              <w:t>。</w:t>
            </w:r>
          </w:p>
        </w:tc>
        <w:tc>
          <w:tcPr>
            <w:tcW w:w="1790" w:type="dxa"/>
            <w:vAlign w:val="center"/>
          </w:tcPr>
          <w:p w14:paraId="0A1C4191">
            <w:pPr>
              <w:pStyle w:val="24"/>
              <w:spacing w:line="230" w:lineRule="auto"/>
              <w:jc w:val="center"/>
              <w:rPr>
                <w:rFonts w:ascii="Times New Roman" w:hAnsi="Times New Roman" w:cs="Times New Roman"/>
                <w:lang w:eastAsia="zh-CN"/>
              </w:rPr>
            </w:pPr>
            <w:r>
              <w:rPr>
                <w:rFonts w:ascii="Times New Roman" w:hAnsi="Times New Roman" w:cs="Times New Roman"/>
                <w:spacing w:val="2"/>
                <w:lang w:eastAsia="zh-CN"/>
              </w:rPr>
              <w:t>具备制度支撑</w:t>
            </w:r>
            <w:r>
              <w:rPr>
                <w:rFonts w:ascii="Times New Roman" w:hAnsi="Times New Roman" w:cs="Times New Roman"/>
                <w:spacing w:val="-53"/>
                <w:lang w:eastAsia="zh-CN"/>
              </w:rPr>
              <w:t xml:space="preserve"> </w:t>
            </w:r>
            <w:r>
              <w:rPr>
                <w:rFonts w:ascii="Times New Roman" w:hAnsi="Times New Roman" w:cs="Times New Roman"/>
                <w:spacing w:val="2"/>
                <w:lang w:eastAsia="zh-CN"/>
              </w:rPr>
              <w:t>，符</w:t>
            </w:r>
            <w:r>
              <w:rPr>
                <w:rFonts w:ascii="Times New Roman" w:hAnsi="Times New Roman" w:cs="Times New Roman"/>
                <w:spacing w:val="5"/>
                <w:lang w:eastAsia="zh-CN"/>
              </w:rPr>
              <w:t>合本单位发展需求</w:t>
            </w:r>
            <w:r>
              <w:rPr>
                <w:rFonts w:ascii="Times New Roman" w:hAnsi="Times New Roman" w:cs="Times New Roman"/>
                <w:position w:val="1"/>
                <w:lang w:eastAsia="zh-CN"/>
              </w:rPr>
              <w:t>。</w:t>
            </w:r>
          </w:p>
        </w:tc>
      </w:tr>
      <w:tr w14:paraId="3680B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34" w:type="dxa"/>
            <w:vMerge w:val="continue"/>
            <w:tcBorders>
              <w:top w:val="nil"/>
              <w:bottom w:val="nil"/>
            </w:tcBorders>
            <w:vAlign w:val="center"/>
          </w:tcPr>
          <w:p w14:paraId="63714182">
            <w:pPr>
              <w:jc w:val="center"/>
              <w:rPr>
                <w:sz w:val="19"/>
                <w:szCs w:val="19"/>
              </w:rPr>
            </w:pPr>
          </w:p>
        </w:tc>
        <w:tc>
          <w:tcPr>
            <w:tcW w:w="969" w:type="dxa"/>
            <w:vMerge w:val="continue"/>
            <w:tcBorders>
              <w:top w:val="nil"/>
              <w:bottom w:val="nil"/>
            </w:tcBorders>
            <w:vAlign w:val="center"/>
          </w:tcPr>
          <w:p w14:paraId="28D23F09">
            <w:pPr>
              <w:jc w:val="center"/>
              <w:rPr>
                <w:sz w:val="19"/>
                <w:szCs w:val="19"/>
              </w:rPr>
            </w:pPr>
          </w:p>
        </w:tc>
        <w:tc>
          <w:tcPr>
            <w:tcW w:w="1232" w:type="dxa"/>
            <w:vMerge w:val="continue"/>
            <w:tcBorders>
              <w:top w:val="nil"/>
            </w:tcBorders>
            <w:vAlign w:val="center"/>
          </w:tcPr>
          <w:p w14:paraId="3B0BD1EE">
            <w:pPr>
              <w:jc w:val="center"/>
              <w:rPr>
                <w:sz w:val="19"/>
                <w:szCs w:val="19"/>
              </w:rPr>
            </w:pPr>
          </w:p>
        </w:tc>
        <w:tc>
          <w:tcPr>
            <w:tcW w:w="1910" w:type="dxa"/>
            <w:vAlign w:val="center"/>
          </w:tcPr>
          <w:p w14:paraId="5017728D">
            <w:pPr>
              <w:pStyle w:val="24"/>
              <w:spacing w:line="231" w:lineRule="auto"/>
              <w:jc w:val="center"/>
              <w:rPr>
                <w:rFonts w:ascii="Times New Roman" w:hAnsi="Times New Roman" w:cs="Times New Roman"/>
                <w:lang w:eastAsia="zh-CN"/>
              </w:rPr>
            </w:pPr>
            <w:r>
              <w:rPr>
                <w:rFonts w:ascii="Times New Roman" w:hAnsi="Times New Roman" w:cs="Times New Roman"/>
                <w:spacing w:val="6"/>
                <w:lang w:eastAsia="zh-CN"/>
              </w:rPr>
              <w:t>高学历、高层次人才</w:t>
            </w:r>
            <w:r>
              <w:rPr>
                <w:rFonts w:ascii="Times New Roman" w:hAnsi="Times New Roman" w:cs="Times New Roman"/>
                <w:spacing w:val="2"/>
                <w:lang w:eastAsia="zh-CN"/>
              </w:rPr>
              <w:t xml:space="preserve"> </w:t>
            </w:r>
            <w:r>
              <w:rPr>
                <w:rFonts w:ascii="Times New Roman" w:hAnsi="Times New Roman" w:cs="Times New Roman"/>
                <w:spacing w:val="4"/>
                <w:lang w:eastAsia="zh-CN"/>
              </w:rPr>
              <w:t>储备率</w:t>
            </w:r>
          </w:p>
        </w:tc>
        <w:tc>
          <w:tcPr>
            <w:tcW w:w="1071" w:type="dxa"/>
            <w:vAlign w:val="center"/>
          </w:tcPr>
          <w:p w14:paraId="2AD11B13">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31" w:type="dxa"/>
            <w:vAlign w:val="center"/>
          </w:tcPr>
          <w:p w14:paraId="6CCD99E5">
            <w:pPr>
              <w:pStyle w:val="24"/>
              <w:spacing w:line="251" w:lineRule="exact"/>
              <w:jc w:val="center"/>
              <w:rPr>
                <w:rFonts w:ascii="Times New Roman" w:hAnsi="Times New Roman" w:cs="Times New Roman"/>
              </w:rPr>
            </w:pPr>
            <w:r>
              <w:rPr>
                <w:rFonts w:ascii="Times New Roman" w:hAnsi="Times New Roman" w:cs="Times New Roman"/>
                <w:spacing w:val="-2"/>
                <w:position w:val="1"/>
              </w:rPr>
              <w:t>≥40%</w:t>
            </w:r>
          </w:p>
        </w:tc>
        <w:tc>
          <w:tcPr>
            <w:tcW w:w="1790" w:type="dxa"/>
            <w:vAlign w:val="center"/>
          </w:tcPr>
          <w:p w14:paraId="3AF4D07E">
            <w:pPr>
              <w:pStyle w:val="24"/>
              <w:spacing w:line="253" w:lineRule="exact"/>
              <w:jc w:val="center"/>
              <w:rPr>
                <w:rFonts w:ascii="Times New Roman" w:hAnsi="Times New Roman" w:cs="Times New Roman"/>
              </w:rPr>
            </w:pPr>
            <w:r>
              <w:rPr>
                <w:rFonts w:hint="eastAsia" w:ascii="Times New Roman" w:hAnsi="Times New Roman" w:cs="Times New Roman"/>
                <w:spacing w:val="2"/>
                <w:position w:val="1"/>
                <w:lang w:val="en-US" w:eastAsia="zh-CN"/>
              </w:rPr>
              <w:t>90</w:t>
            </w:r>
            <w:r>
              <w:rPr>
                <w:rFonts w:ascii="Times New Roman" w:hAnsi="Times New Roman" w:cs="Times New Roman"/>
                <w:spacing w:val="2"/>
                <w:position w:val="1"/>
              </w:rPr>
              <w:t>%</w:t>
            </w:r>
          </w:p>
        </w:tc>
      </w:tr>
      <w:tr w14:paraId="3B191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7" w:hRule="atLeast"/>
        </w:trPr>
        <w:tc>
          <w:tcPr>
            <w:tcW w:w="834" w:type="dxa"/>
            <w:vMerge w:val="continue"/>
            <w:tcBorders>
              <w:top w:val="nil"/>
              <w:bottom w:val="nil"/>
            </w:tcBorders>
            <w:vAlign w:val="center"/>
          </w:tcPr>
          <w:p w14:paraId="2F873F95">
            <w:pPr>
              <w:jc w:val="center"/>
              <w:rPr>
                <w:sz w:val="19"/>
                <w:szCs w:val="19"/>
              </w:rPr>
            </w:pPr>
          </w:p>
        </w:tc>
        <w:tc>
          <w:tcPr>
            <w:tcW w:w="969" w:type="dxa"/>
            <w:vMerge w:val="continue"/>
            <w:tcBorders>
              <w:top w:val="nil"/>
            </w:tcBorders>
            <w:vAlign w:val="center"/>
          </w:tcPr>
          <w:p w14:paraId="4872B9CD">
            <w:pPr>
              <w:jc w:val="center"/>
              <w:rPr>
                <w:sz w:val="19"/>
                <w:szCs w:val="19"/>
              </w:rPr>
            </w:pPr>
          </w:p>
        </w:tc>
        <w:tc>
          <w:tcPr>
            <w:tcW w:w="1232" w:type="dxa"/>
            <w:vAlign w:val="center"/>
          </w:tcPr>
          <w:p w14:paraId="49C1CFF3">
            <w:pPr>
              <w:pStyle w:val="24"/>
              <w:spacing w:line="225" w:lineRule="auto"/>
              <w:jc w:val="center"/>
              <w:rPr>
                <w:rFonts w:ascii="Times New Roman" w:hAnsi="Times New Roman" w:cs="Times New Roman"/>
              </w:rPr>
            </w:pPr>
            <w:r>
              <w:rPr>
                <w:rFonts w:ascii="Times New Roman" w:hAnsi="Times New Roman" w:cs="Times New Roman"/>
                <w:spacing w:val="4"/>
              </w:rPr>
              <w:t>科技支撐</w:t>
            </w:r>
          </w:p>
        </w:tc>
        <w:tc>
          <w:tcPr>
            <w:tcW w:w="1910" w:type="dxa"/>
            <w:vAlign w:val="center"/>
          </w:tcPr>
          <w:p w14:paraId="7EC93392">
            <w:pPr>
              <w:pStyle w:val="24"/>
              <w:spacing w:line="226" w:lineRule="auto"/>
              <w:jc w:val="center"/>
              <w:rPr>
                <w:rFonts w:ascii="Times New Roman" w:hAnsi="Times New Roman" w:cs="Times New Roman"/>
              </w:rPr>
            </w:pPr>
            <w:r>
              <w:rPr>
                <w:rFonts w:ascii="Times New Roman" w:hAnsi="Times New Roman" w:cs="Times New Roman"/>
                <w:spacing w:val="5"/>
              </w:rPr>
              <w:t>信息化建设情况</w:t>
            </w:r>
          </w:p>
        </w:tc>
        <w:tc>
          <w:tcPr>
            <w:tcW w:w="1071" w:type="dxa"/>
            <w:vAlign w:val="center"/>
          </w:tcPr>
          <w:p w14:paraId="1DBB12A0">
            <w:pPr>
              <w:pStyle w:val="24"/>
              <w:spacing w:line="227" w:lineRule="auto"/>
              <w:jc w:val="center"/>
              <w:rPr>
                <w:rFonts w:ascii="Times New Roman" w:hAnsi="Times New Roman" w:cs="Times New Roman"/>
              </w:rPr>
            </w:pPr>
            <w:r>
              <w:rPr>
                <w:rFonts w:ascii="Times New Roman" w:hAnsi="Times New Roman" w:cs="Times New Roman"/>
                <w:spacing w:val="4"/>
              </w:rPr>
              <w:t>创新型</w:t>
            </w:r>
          </w:p>
        </w:tc>
        <w:tc>
          <w:tcPr>
            <w:tcW w:w="1731" w:type="dxa"/>
            <w:vAlign w:val="center"/>
          </w:tcPr>
          <w:p w14:paraId="6BCE54B4">
            <w:pPr>
              <w:pStyle w:val="24"/>
              <w:spacing w:line="226" w:lineRule="auto"/>
              <w:jc w:val="center"/>
              <w:rPr>
                <w:rFonts w:ascii="Times New Roman" w:hAnsi="Times New Roman" w:cs="Times New Roman"/>
                <w:lang w:eastAsia="zh-CN"/>
              </w:rPr>
            </w:pPr>
            <w:r>
              <w:rPr>
                <w:rFonts w:ascii="Times New Roman" w:hAnsi="Times New Roman" w:cs="Times New Roman"/>
                <w:spacing w:val="5"/>
                <w:lang w:eastAsia="zh-CN"/>
              </w:rPr>
              <w:t>充分运用信息化手段提升工作效率及</w:t>
            </w:r>
          </w:p>
          <w:p w14:paraId="0ED11E3E">
            <w:pPr>
              <w:pStyle w:val="24"/>
              <w:spacing w:line="226" w:lineRule="auto"/>
              <w:jc w:val="center"/>
              <w:rPr>
                <w:rFonts w:ascii="Times New Roman" w:hAnsi="Times New Roman" w:cs="Times New Roman"/>
              </w:rPr>
            </w:pPr>
            <w:r>
              <w:rPr>
                <w:rFonts w:ascii="Times New Roman" w:hAnsi="Times New Roman" w:cs="Times New Roman"/>
                <w:spacing w:val="3"/>
              </w:rPr>
              <w:t>管理效能</w:t>
            </w:r>
          </w:p>
        </w:tc>
        <w:tc>
          <w:tcPr>
            <w:tcW w:w="1790" w:type="dxa"/>
            <w:vAlign w:val="center"/>
          </w:tcPr>
          <w:p w14:paraId="7D29EB80">
            <w:pPr>
              <w:pStyle w:val="24"/>
              <w:spacing w:line="234" w:lineRule="auto"/>
              <w:jc w:val="center"/>
              <w:rPr>
                <w:rFonts w:ascii="Times New Roman" w:hAnsi="Times New Roman" w:cs="Times New Roman"/>
              </w:rPr>
            </w:pPr>
            <w:r>
              <w:rPr>
                <w:rFonts w:ascii="Times New Roman" w:hAnsi="Times New Roman" w:cs="Times New Roman"/>
                <w:spacing w:val="8"/>
                <w:lang w:eastAsia="zh-CN"/>
              </w:rPr>
              <w:t>上线</w:t>
            </w:r>
            <w:r>
              <w:rPr>
                <w:rFonts w:ascii="Times New Roman" w:hAnsi="Times New Roman" w:cs="Times New Roman"/>
                <w:lang w:eastAsia="zh-CN"/>
              </w:rPr>
              <w:t>OA</w:t>
            </w:r>
            <w:r>
              <w:rPr>
                <w:rFonts w:ascii="Times New Roman" w:hAnsi="Times New Roman" w:cs="Times New Roman"/>
                <w:spacing w:val="8"/>
                <w:lang w:eastAsia="zh-CN"/>
              </w:rPr>
              <w:t>系统，可实</w:t>
            </w:r>
            <w:r>
              <w:rPr>
                <w:rFonts w:ascii="Times New Roman" w:hAnsi="Times New Roman" w:cs="Times New Roman"/>
                <w:spacing w:val="2"/>
                <w:lang w:eastAsia="zh-CN"/>
              </w:rPr>
              <w:t xml:space="preserve"> 现电子公文流转</w:t>
            </w:r>
            <w:r>
              <w:rPr>
                <w:rFonts w:ascii="Times New Roman" w:hAnsi="Times New Roman" w:cs="Times New Roman"/>
                <w:spacing w:val="-52"/>
                <w:lang w:eastAsia="zh-CN"/>
              </w:rPr>
              <w:t xml:space="preserve"> </w:t>
            </w:r>
            <w:r>
              <w:rPr>
                <w:rFonts w:ascii="Times New Roman" w:hAnsi="Times New Roman" w:cs="Times New Roman"/>
                <w:spacing w:val="2"/>
                <w:lang w:eastAsia="zh-CN"/>
              </w:rPr>
              <w:t>、</w:t>
            </w:r>
            <w:r>
              <w:rPr>
                <w:rFonts w:ascii="Times New Roman" w:hAnsi="Times New Roman" w:cs="Times New Roman"/>
                <w:lang w:eastAsia="zh-CN"/>
              </w:rPr>
              <w:t xml:space="preserve"> </w:t>
            </w:r>
            <w:r>
              <w:rPr>
                <w:rFonts w:ascii="Times New Roman" w:hAnsi="Times New Roman" w:cs="Times New Roman"/>
                <w:spacing w:val="7"/>
                <w:lang w:eastAsia="zh-CN"/>
              </w:rPr>
              <w:t>日程管理、会议室</w:t>
            </w:r>
            <w:r>
              <w:rPr>
                <w:rFonts w:ascii="Times New Roman" w:hAnsi="Times New Roman" w:cs="Times New Roman"/>
                <w:lang w:eastAsia="zh-CN"/>
              </w:rPr>
              <w:t xml:space="preserve"> </w:t>
            </w:r>
            <w:r>
              <w:rPr>
                <w:rFonts w:ascii="Times New Roman" w:hAnsi="Times New Roman" w:cs="Times New Roman"/>
                <w:spacing w:val="7"/>
                <w:lang w:eastAsia="zh-CN"/>
              </w:rPr>
              <w:t>安排、共享交</w:t>
            </w:r>
            <w:r>
              <w:rPr>
                <w:rFonts w:ascii="Times New Roman" w:hAnsi="Times New Roman" w:cs="Times New Roman"/>
                <w:spacing w:val="6"/>
                <w:lang w:eastAsia="zh-CN"/>
              </w:rPr>
              <w:t>流、信息发布等内</w:t>
            </w:r>
            <w:r>
              <w:rPr>
                <w:rFonts w:ascii="Times New Roman" w:hAnsi="Times New Roman" w:cs="Times New Roman"/>
                <w:spacing w:val="5"/>
                <w:lang w:eastAsia="zh-CN"/>
              </w:rPr>
              <w:t>部办公协同处理功</w:t>
            </w:r>
            <w:r>
              <w:rPr>
                <w:rFonts w:ascii="Times New Roman" w:hAnsi="Times New Roman" w:cs="Times New Roman"/>
                <w:spacing w:val="-5"/>
              </w:rPr>
              <w:t>能。</w:t>
            </w:r>
          </w:p>
        </w:tc>
      </w:tr>
      <w:tr w14:paraId="22139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834" w:type="dxa"/>
            <w:vMerge w:val="continue"/>
            <w:tcBorders>
              <w:top w:val="nil"/>
              <w:bottom w:val="nil"/>
            </w:tcBorders>
            <w:vAlign w:val="center"/>
          </w:tcPr>
          <w:p w14:paraId="7345B060">
            <w:pPr>
              <w:jc w:val="center"/>
              <w:rPr>
                <w:sz w:val="19"/>
                <w:szCs w:val="19"/>
              </w:rPr>
            </w:pPr>
          </w:p>
        </w:tc>
        <w:tc>
          <w:tcPr>
            <w:tcW w:w="969" w:type="dxa"/>
            <w:vMerge w:val="restart"/>
            <w:tcBorders>
              <w:bottom w:val="nil"/>
            </w:tcBorders>
            <w:vAlign w:val="center"/>
          </w:tcPr>
          <w:p w14:paraId="0D59F7FA">
            <w:pPr>
              <w:pStyle w:val="24"/>
              <w:spacing w:line="231" w:lineRule="auto"/>
              <w:jc w:val="center"/>
              <w:rPr>
                <w:rFonts w:ascii="Times New Roman" w:hAnsi="Times New Roman" w:cs="Times New Roman"/>
              </w:rPr>
            </w:pPr>
            <w:r>
              <w:rPr>
                <w:rFonts w:ascii="Times New Roman" w:hAnsi="Times New Roman" w:cs="Times New Roman"/>
                <w:spacing w:val="2"/>
              </w:rPr>
              <w:t>满意</w:t>
            </w:r>
            <w:r>
              <w:rPr>
                <w:rFonts w:ascii="Times New Roman" w:hAnsi="Times New Roman" w:cs="Times New Roman"/>
              </w:rPr>
              <w:t xml:space="preserve"> 度</w:t>
            </w:r>
          </w:p>
        </w:tc>
        <w:tc>
          <w:tcPr>
            <w:tcW w:w="1232" w:type="dxa"/>
            <w:vAlign w:val="center"/>
          </w:tcPr>
          <w:p w14:paraId="3B951A9F">
            <w:pPr>
              <w:pStyle w:val="24"/>
              <w:spacing w:line="218" w:lineRule="auto"/>
              <w:jc w:val="center"/>
              <w:rPr>
                <w:rFonts w:ascii="Times New Roman" w:hAnsi="Times New Roman" w:cs="Times New Roman"/>
                <w:spacing w:val="5"/>
              </w:rPr>
            </w:pPr>
            <w:r>
              <w:rPr>
                <w:rFonts w:ascii="Times New Roman" w:hAnsi="Times New Roman" w:cs="Times New Roman"/>
                <w:spacing w:val="5"/>
              </w:rPr>
              <w:t>服务对象</w:t>
            </w:r>
          </w:p>
          <w:p w14:paraId="4289ED23">
            <w:pPr>
              <w:pStyle w:val="24"/>
              <w:spacing w:line="218" w:lineRule="auto"/>
              <w:jc w:val="center"/>
              <w:rPr>
                <w:rFonts w:ascii="Times New Roman" w:hAnsi="Times New Roman" w:cs="Times New Roman"/>
              </w:rPr>
            </w:pPr>
            <w:r>
              <w:rPr>
                <w:rFonts w:ascii="Times New Roman" w:hAnsi="Times New Roman" w:cs="Times New Roman"/>
                <w:spacing w:val="5"/>
              </w:rPr>
              <w:t>满意</w:t>
            </w:r>
            <w:r>
              <w:rPr>
                <w:rFonts w:ascii="Times New Roman" w:hAnsi="Times New Roman" w:cs="Times New Roman"/>
              </w:rPr>
              <w:t>度</w:t>
            </w:r>
          </w:p>
        </w:tc>
        <w:tc>
          <w:tcPr>
            <w:tcW w:w="1910" w:type="dxa"/>
            <w:vAlign w:val="center"/>
          </w:tcPr>
          <w:p w14:paraId="76543849">
            <w:pPr>
              <w:pStyle w:val="24"/>
              <w:spacing w:line="225" w:lineRule="auto"/>
              <w:jc w:val="center"/>
              <w:rPr>
                <w:rFonts w:ascii="Times New Roman" w:hAnsi="Times New Roman" w:cs="Times New Roman"/>
              </w:rPr>
            </w:pPr>
            <w:r>
              <w:rPr>
                <w:rFonts w:ascii="Times New Roman" w:hAnsi="Times New Roman" w:cs="Times New Roman"/>
                <w:spacing w:val="5"/>
              </w:rPr>
              <w:t>科技服务企业满意度</w:t>
            </w:r>
          </w:p>
        </w:tc>
        <w:tc>
          <w:tcPr>
            <w:tcW w:w="1071" w:type="dxa"/>
            <w:vAlign w:val="center"/>
          </w:tcPr>
          <w:p w14:paraId="2C6497F3">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31" w:type="dxa"/>
            <w:vAlign w:val="center"/>
          </w:tcPr>
          <w:p w14:paraId="00A4B70E">
            <w:pPr>
              <w:pStyle w:val="24"/>
              <w:spacing w:line="251" w:lineRule="exact"/>
              <w:jc w:val="center"/>
              <w:rPr>
                <w:rFonts w:ascii="Times New Roman" w:hAnsi="Times New Roman" w:cs="Times New Roman"/>
              </w:rPr>
            </w:pPr>
            <w:r>
              <w:rPr>
                <w:rFonts w:ascii="Times New Roman" w:hAnsi="Times New Roman" w:cs="Times New Roman"/>
                <w:spacing w:val="-2"/>
                <w:position w:val="1"/>
              </w:rPr>
              <w:t>≥90%</w:t>
            </w:r>
          </w:p>
        </w:tc>
        <w:tc>
          <w:tcPr>
            <w:tcW w:w="1790" w:type="dxa"/>
            <w:vAlign w:val="center"/>
          </w:tcPr>
          <w:p w14:paraId="355052B5">
            <w:pPr>
              <w:pStyle w:val="24"/>
              <w:spacing w:line="253" w:lineRule="exact"/>
              <w:jc w:val="center"/>
              <w:rPr>
                <w:rFonts w:ascii="Times New Roman" w:hAnsi="Times New Roman" w:cs="Times New Roman"/>
              </w:rPr>
            </w:pPr>
            <w:r>
              <w:rPr>
                <w:rFonts w:hint="eastAsia" w:ascii="Times New Roman" w:hAnsi="Times New Roman" w:cs="Times New Roman"/>
                <w:spacing w:val="-3"/>
                <w:position w:val="1"/>
                <w:lang w:val="en-US" w:eastAsia="zh-CN"/>
              </w:rPr>
              <w:t>95</w:t>
            </w:r>
            <w:r>
              <w:rPr>
                <w:rFonts w:ascii="Times New Roman" w:hAnsi="Times New Roman" w:cs="Times New Roman"/>
                <w:spacing w:val="-3"/>
                <w:position w:val="1"/>
              </w:rPr>
              <w:t>%</w:t>
            </w:r>
          </w:p>
        </w:tc>
      </w:tr>
      <w:tr w14:paraId="6FBFE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834" w:type="dxa"/>
            <w:vMerge w:val="continue"/>
            <w:tcBorders>
              <w:top w:val="nil"/>
            </w:tcBorders>
            <w:vAlign w:val="center"/>
          </w:tcPr>
          <w:p w14:paraId="39EC38CB">
            <w:pPr>
              <w:jc w:val="center"/>
              <w:rPr>
                <w:sz w:val="19"/>
                <w:szCs w:val="19"/>
              </w:rPr>
            </w:pPr>
          </w:p>
        </w:tc>
        <w:tc>
          <w:tcPr>
            <w:tcW w:w="969" w:type="dxa"/>
            <w:vMerge w:val="continue"/>
            <w:tcBorders>
              <w:top w:val="nil"/>
            </w:tcBorders>
            <w:vAlign w:val="center"/>
          </w:tcPr>
          <w:p w14:paraId="76B2C7E9">
            <w:pPr>
              <w:jc w:val="center"/>
              <w:rPr>
                <w:sz w:val="19"/>
                <w:szCs w:val="19"/>
              </w:rPr>
            </w:pPr>
          </w:p>
        </w:tc>
        <w:tc>
          <w:tcPr>
            <w:tcW w:w="1232" w:type="dxa"/>
            <w:vAlign w:val="center"/>
          </w:tcPr>
          <w:p w14:paraId="76BE3911">
            <w:pPr>
              <w:pStyle w:val="24"/>
              <w:spacing w:line="219" w:lineRule="auto"/>
              <w:jc w:val="center"/>
              <w:rPr>
                <w:rFonts w:ascii="Times New Roman" w:hAnsi="Times New Roman" w:cs="Times New Roman"/>
                <w:spacing w:val="5"/>
              </w:rPr>
            </w:pPr>
            <w:r>
              <w:rPr>
                <w:rFonts w:ascii="Times New Roman" w:hAnsi="Times New Roman" w:cs="Times New Roman"/>
                <w:spacing w:val="5"/>
              </w:rPr>
              <w:t>联系部门</w:t>
            </w:r>
          </w:p>
          <w:p w14:paraId="349FAC61">
            <w:pPr>
              <w:pStyle w:val="24"/>
              <w:spacing w:line="219" w:lineRule="auto"/>
              <w:jc w:val="center"/>
              <w:rPr>
                <w:rFonts w:ascii="Times New Roman" w:hAnsi="Times New Roman" w:cs="Times New Roman"/>
              </w:rPr>
            </w:pPr>
            <w:r>
              <w:rPr>
                <w:rFonts w:ascii="Times New Roman" w:hAnsi="Times New Roman" w:cs="Times New Roman"/>
                <w:spacing w:val="5"/>
              </w:rPr>
              <w:t>满意</w:t>
            </w:r>
            <w:r>
              <w:rPr>
                <w:rFonts w:ascii="Times New Roman" w:hAnsi="Times New Roman" w:cs="Times New Roman"/>
              </w:rPr>
              <w:t>度</w:t>
            </w:r>
          </w:p>
        </w:tc>
        <w:tc>
          <w:tcPr>
            <w:tcW w:w="1910" w:type="dxa"/>
            <w:vAlign w:val="center"/>
          </w:tcPr>
          <w:p w14:paraId="3A043AFA">
            <w:pPr>
              <w:pStyle w:val="24"/>
              <w:spacing w:line="225" w:lineRule="auto"/>
              <w:jc w:val="center"/>
              <w:rPr>
                <w:rFonts w:ascii="Times New Roman" w:hAnsi="Times New Roman" w:cs="Times New Roman"/>
              </w:rPr>
            </w:pPr>
            <w:r>
              <w:rPr>
                <w:rFonts w:ascii="Times New Roman" w:hAnsi="Times New Roman" w:cs="Times New Roman"/>
                <w:spacing w:val="5"/>
              </w:rPr>
              <w:t>科技服务农户满意度</w:t>
            </w:r>
          </w:p>
        </w:tc>
        <w:tc>
          <w:tcPr>
            <w:tcW w:w="1071" w:type="dxa"/>
            <w:vAlign w:val="center"/>
          </w:tcPr>
          <w:p w14:paraId="427A2CFD">
            <w:pPr>
              <w:pStyle w:val="24"/>
              <w:spacing w:line="225" w:lineRule="auto"/>
              <w:jc w:val="center"/>
              <w:rPr>
                <w:rFonts w:ascii="Times New Roman" w:hAnsi="Times New Roman" w:cs="Times New Roman"/>
              </w:rPr>
            </w:pPr>
            <w:r>
              <w:rPr>
                <w:rFonts w:ascii="Times New Roman" w:hAnsi="Times New Roman" w:cs="Times New Roman"/>
                <w:spacing w:val="4"/>
              </w:rPr>
              <w:t>基本型</w:t>
            </w:r>
          </w:p>
        </w:tc>
        <w:tc>
          <w:tcPr>
            <w:tcW w:w="1731" w:type="dxa"/>
            <w:vAlign w:val="center"/>
          </w:tcPr>
          <w:p w14:paraId="65422F88">
            <w:pPr>
              <w:pStyle w:val="24"/>
              <w:spacing w:line="252" w:lineRule="exact"/>
              <w:jc w:val="center"/>
              <w:rPr>
                <w:rFonts w:ascii="Times New Roman" w:hAnsi="Times New Roman" w:cs="Times New Roman"/>
              </w:rPr>
            </w:pPr>
            <w:r>
              <w:rPr>
                <w:rFonts w:ascii="Times New Roman" w:hAnsi="Times New Roman" w:cs="Times New Roman"/>
                <w:spacing w:val="-2"/>
                <w:position w:val="1"/>
              </w:rPr>
              <w:t>≥90%</w:t>
            </w:r>
          </w:p>
        </w:tc>
        <w:tc>
          <w:tcPr>
            <w:tcW w:w="1790" w:type="dxa"/>
            <w:vAlign w:val="center"/>
          </w:tcPr>
          <w:p w14:paraId="7C509FF3">
            <w:pPr>
              <w:pStyle w:val="24"/>
              <w:spacing w:line="254" w:lineRule="exact"/>
              <w:jc w:val="center"/>
              <w:rPr>
                <w:rFonts w:ascii="Times New Roman" w:hAnsi="Times New Roman" w:cs="Times New Roman"/>
              </w:rPr>
            </w:pPr>
            <w:r>
              <w:rPr>
                <w:rFonts w:hint="eastAsia" w:ascii="Times New Roman" w:hAnsi="Times New Roman" w:cs="Times New Roman"/>
                <w:spacing w:val="-3"/>
                <w:position w:val="1"/>
                <w:lang w:val="en-US" w:eastAsia="zh-CN"/>
              </w:rPr>
              <w:t>95</w:t>
            </w:r>
            <w:r>
              <w:rPr>
                <w:rFonts w:ascii="Times New Roman" w:hAnsi="Times New Roman" w:cs="Times New Roman"/>
                <w:spacing w:val="-3"/>
                <w:position w:val="1"/>
              </w:rPr>
              <w:t>%</w:t>
            </w:r>
          </w:p>
        </w:tc>
      </w:tr>
      <w:tr w14:paraId="7B60F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8" w:hRule="atLeast"/>
        </w:trPr>
        <w:tc>
          <w:tcPr>
            <w:tcW w:w="1803" w:type="dxa"/>
            <w:gridSpan w:val="2"/>
            <w:vAlign w:val="center"/>
          </w:tcPr>
          <w:p w14:paraId="742454D3">
            <w:pPr>
              <w:pStyle w:val="24"/>
              <w:spacing w:line="231" w:lineRule="auto"/>
              <w:jc w:val="center"/>
              <w:rPr>
                <w:rFonts w:ascii="Times New Roman" w:hAnsi="Times New Roman" w:cs="Times New Roman"/>
                <w:spacing w:val="5"/>
                <w:lang w:eastAsia="zh-CN"/>
              </w:rPr>
            </w:pPr>
            <w:r>
              <w:rPr>
                <w:rFonts w:ascii="Times New Roman" w:hAnsi="Times New Roman" w:cs="Times New Roman"/>
                <w:spacing w:val="5"/>
                <w:lang w:eastAsia="zh-CN"/>
              </w:rPr>
              <w:t>偏差大或目标未</w:t>
            </w:r>
          </w:p>
          <w:p w14:paraId="71F212EB">
            <w:pPr>
              <w:pStyle w:val="24"/>
              <w:spacing w:line="231" w:lineRule="auto"/>
              <w:jc w:val="center"/>
              <w:rPr>
                <w:rFonts w:ascii="Times New Roman" w:hAnsi="Times New Roman" w:cs="Times New Roman"/>
                <w:lang w:eastAsia="zh-CN"/>
              </w:rPr>
            </w:pPr>
            <w:r>
              <w:rPr>
                <w:rFonts w:ascii="Times New Roman" w:hAnsi="Times New Roman" w:cs="Times New Roman"/>
                <w:spacing w:val="5"/>
                <w:lang w:eastAsia="zh-CN"/>
              </w:rPr>
              <w:t>完</w:t>
            </w:r>
            <w:r>
              <w:rPr>
                <w:rFonts w:ascii="Times New Roman" w:hAnsi="Times New Roman" w:cs="Times New Roman"/>
                <w:spacing w:val="4"/>
                <w:lang w:eastAsia="zh-CN"/>
              </w:rPr>
              <w:t>成原因分析</w:t>
            </w:r>
          </w:p>
        </w:tc>
        <w:tc>
          <w:tcPr>
            <w:tcW w:w="7734" w:type="dxa"/>
            <w:gridSpan w:val="5"/>
            <w:vAlign w:val="center"/>
          </w:tcPr>
          <w:p w14:paraId="10E0D8B1">
            <w:pPr>
              <w:pStyle w:val="24"/>
              <w:spacing w:line="227" w:lineRule="auto"/>
              <w:jc w:val="center"/>
              <w:rPr>
                <w:rFonts w:ascii="Times New Roman" w:hAnsi="Times New Roman" w:cs="Times New Roman"/>
              </w:rPr>
            </w:pPr>
            <w:r>
              <w:rPr>
                <w:rFonts w:ascii="Times New Roman" w:hAnsi="Times New Roman" w:cs="Times New Roman"/>
              </w:rPr>
              <w:t>无</w:t>
            </w:r>
          </w:p>
        </w:tc>
      </w:tr>
      <w:tr w14:paraId="53DE5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1" w:hRule="atLeast"/>
        </w:trPr>
        <w:tc>
          <w:tcPr>
            <w:tcW w:w="1803" w:type="dxa"/>
            <w:gridSpan w:val="2"/>
            <w:vAlign w:val="center"/>
          </w:tcPr>
          <w:p w14:paraId="0ECB93C2">
            <w:pPr>
              <w:pStyle w:val="24"/>
              <w:spacing w:line="231" w:lineRule="auto"/>
              <w:jc w:val="center"/>
              <w:rPr>
                <w:rFonts w:ascii="Times New Roman" w:hAnsi="Times New Roman" w:cs="Times New Roman"/>
                <w:spacing w:val="4"/>
                <w:lang w:eastAsia="zh-CN"/>
              </w:rPr>
            </w:pPr>
            <w:r>
              <w:rPr>
                <w:rFonts w:ascii="Times New Roman" w:hAnsi="Times New Roman" w:cs="Times New Roman"/>
                <w:spacing w:val="4"/>
                <w:lang w:eastAsia="zh-CN"/>
              </w:rPr>
              <w:t>改进措施及结果</w:t>
            </w:r>
          </w:p>
          <w:p w14:paraId="19C045A9">
            <w:pPr>
              <w:pStyle w:val="24"/>
              <w:spacing w:line="231" w:lineRule="auto"/>
              <w:jc w:val="center"/>
              <w:rPr>
                <w:rFonts w:ascii="Times New Roman" w:hAnsi="Times New Roman" w:cs="Times New Roman"/>
                <w:lang w:eastAsia="zh-CN"/>
              </w:rPr>
            </w:pPr>
            <w:r>
              <w:rPr>
                <w:rFonts w:ascii="Times New Roman" w:hAnsi="Times New Roman" w:cs="Times New Roman"/>
                <w:spacing w:val="4"/>
                <w:lang w:eastAsia="zh-CN"/>
              </w:rPr>
              <w:t>应</w:t>
            </w:r>
            <w:r>
              <w:rPr>
                <w:rFonts w:ascii="Times New Roman" w:hAnsi="Times New Roman" w:cs="Times New Roman"/>
                <w:spacing w:val="3"/>
                <w:lang w:eastAsia="zh-CN"/>
              </w:rPr>
              <w:t>用方案</w:t>
            </w:r>
          </w:p>
        </w:tc>
        <w:tc>
          <w:tcPr>
            <w:tcW w:w="7734" w:type="dxa"/>
            <w:gridSpan w:val="5"/>
            <w:vAlign w:val="center"/>
          </w:tcPr>
          <w:p w14:paraId="288F6BAD">
            <w:pPr>
              <w:pStyle w:val="24"/>
              <w:spacing w:line="227" w:lineRule="auto"/>
              <w:jc w:val="center"/>
              <w:rPr>
                <w:rFonts w:ascii="Times New Roman" w:hAnsi="Times New Roman" w:cs="Times New Roman"/>
              </w:rPr>
            </w:pPr>
            <w:r>
              <w:rPr>
                <w:rFonts w:ascii="Times New Roman" w:hAnsi="Times New Roman" w:cs="Times New Roman"/>
              </w:rPr>
              <w:t>无</w:t>
            </w:r>
          </w:p>
        </w:tc>
      </w:tr>
    </w:tbl>
    <w:p w14:paraId="702E0576">
      <w:pPr>
        <w:spacing w:line="42" w:lineRule="auto"/>
        <w:rPr>
          <w:sz w:val="2"/>
        </w:rPr>
      </w:pPr>
    </w:p>
    <w:p w14:paraId="2FC46EDC">
      <w:pPr>
        <w:pStyle w:val="25"/>
        <w:spacing w:before="166" w:line="229" w:lineRule="auto"/>
        <w:ind w:left="420" w:firstLine="0" w:firstLineChars="0"/>
        <w:rPr>
          <w:rFonts w:hint="eastAsia" w:ascii="Times New Roman" w:hAnsi="Times New Roman" w:eastAsia="方正小标宋简体" w:cs="Times New Roman"/>
          <w:sz w:val="36"/>
          <w:szCs w:val="36"/>
          <w:lang w:eastAsia="zh-CN"/>
        </w:rPr>
      </w:pPr>
      <w:r>
        <w:rPr>
          <w:spacing w:val="11"/>
          <w:sz w:val="18"/>
          <w:szCs w:val="18"/>
        </w:rPr>
        <w:t>备注：基于经济性和必要性等因素考虑</w:t>
      </w:r>
      <w:r>
        <w:rPr>
          <w:spacing w:val="-29"/>
          <w:sz w:val="18"/>
          <w:szCs w:val="18"/>
        </w:rPr>
        <w:t xml:space="preserve"> </w:t>
      </w:r>
      <w:r>
        <w:rPr>
          <w:spacing w:val="11"/>
          <w:sz w:val="18"/>
          <w:szCs w:val="18"/>
        </w:rPr>
        <w:t>，满意度指标暂可不作为必评指标。</w:t>
      </w:r>
    </w:p>
    <w:p w14:paraId="236C0E58">
      <w:pPr>
        <w:spacing w:before="85" w:line="226" w:lineRule="auto"/>
        <w:ind w:firstLine="640" w:firstLineChars="200"/>
        <w:jc w:val="left"/>
        <w:outlineLvl w:val="0"/>
        <w:rPr>
          <w:rFonts w:hint="eastAsia" w:ascii="黑体" w:hAnsi="黑体" w:eastAsia="黑体" w:cs="黑体"/>
          <w:sz w:val="32"/>
          <w:szCs w:val="32"/>
          <w:lang w:val="en-US" w:eastAsia="zh-CN"/>
        </w:rPr>
      </w:pPr>
    </w:p>
    <w:p w14:paraId="24C1B5D1">
      <w:pPr>
        <w:spacing w:before="85" w:line="226" w:lineRule="auto"/>
        <w:ind w:firstLine="640" w:firstLineChars="200"/>
        <w:jc w:val="left"/>
        <w:outlineLvl w:val="0"/>
        <w:rPr>
          <w:rFonts w:hint="eastAsia" w:ascii="黑体" w:hAnsi="黑体" w:eastAsia="黑体" w:cs="黑体"/>
          <w:sz w:val="32"/>
          <w:szCs w:val="32"/>
          <w:lang w:val="en-US" w:eastAsia="zh-CN"/>
        </w:rPr>
      </w:pPr>
    </w:p>
    <w:p w14:paraId="0FD4AA98">
      <w:pPr>
        <w:spacing w:before="85" w:line="226" w:lineRule="auto"/>
        <w:ind w:firstLine="640" w:firstLineChars="200"/>
        <w:jc w:val="left"/>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二、2023年度湖北省农业科学院植保土肥所项目绩效评价自评表</w:t>
      </w:r>
    </w:p>
    <w:p w14:paraId="57722801">
      <w:pPr>
        <w:spacing w:before="85" w:line="226" w:lineRule="auto"/>
        <w:ind w:firstLine="1333" w:firstLineChars="400"/>
        <w:jc w:val="left"/>
        <w:outlineLvl w:val="0"/>
        <w:rPr>
          <w:rFonts w:ascii="Times New Roman" w:hAnsi="Times New Roman" w:eastAsia="仿宋_GB2312" w:cs="Times New Roman"/>
          <w:sz w:val="32"/>
          <w:szCs w:val="32"/>
          <w:lang w:eastAsia="zh-CN"/>
        </w:rPr>
      </w:pPr>
      <w:r>
        <w:rPr>
          <w:rFonts w:ascii="Times New Roman" w:hAnsi="Times New Roman" w:eastAsia="仿宋_GB2312" w:cs="Times New Roman"/>
          <w:b/>
          <w:bCs/>
          <w:spacing w:val="6"/>
          <w:sz w:val="32"/>
          <w:szCs w:val="32"/>
          <w:lang w:eastAsia="zh-CN"/>
        </w:rPr>
        <w:t>2023年度农业科技创新工程项目自评表</w:t>
      </w:r>
    </w:p>
    <w:p w14:paraId="2FA0858B">
      <w:pPr>
        <w:pStyle w:val="3"/>
        <w:spacing w:before="176" w:line="194" w:lineRule="auto"/>
        <w:jc w:val="both"/>
        <w:rPr>
          <w:rFonts w:ascii="Times New Roman" w:hAnsi="Times New Roman" w:eastAsia="楷体_GB2312" w:cs="Times New Roman"/>
          <w:sz w:val="24"/>
          <w:szCs w:val="24"/>
          <w:lang w:eastAsia="zh-CN"/>
        </w:rPr>
      </w:pPr>
      <w:r>
        <w:rPr>
          <w:rFonts w:ascii="Times New Roman" w:hAnsi="Times New Roman" w:eastAsia="楷体_GB2312" w:cs="Times New Roman"/>
          <w:spacing w:val="9"/>
          <w:sz w:val="24"/>
          <w:szCs w:val="24"/>
          <w:lang w:eastAsia="zh-CN"/>
        </w:rPr>
        <w:t>单位名称：湖北省农业科学院植保土肥研究所</w:t>
      </w:r>
      <w:r>
        <w:rPr>
          <w:rFonts w:ascii="Times New Roman" w:hAnsi="Times New Roman" w:eastAsia="楷体_GB2312" w:cs="Times New Roman"/>
          <w:spacing w:val="4"/>
          <w:sz w:val="24"/>
          <w:szCs w:val="24"/>
          <w:lang w:eastAsia="zh-CN"/>
        </w:rPr>
        <w:t xml:space="preserve">       </w:t>
      </w:r>
      <w:r>
        <w:rPr>
          <w:rFonts w:ascii="Times New Roman" w:hAnsi="Times New Roman" w:eastAsia="楷体_GB2312" w:cs="Times New Roman"/>
          <w:spacing w:val="9"/>
          <w:sz w:val="24"/>
          <w:szCs w:val="24"/>
          <w:lang w:eastAsia="zh-CN"/>
        </w:rPr>
        <w:t>填报日期：</w:t>
      </w:r>
      <w:r>
        <w:rPr>
          <w:rFonts w:ascii="Times New Roman" w:hAnsi="Times New Roman" w:eastAsia="楷体_GB2312" w:cs="Times New Roman"/>
          <w:spacing w:val="8"/>
          <w:sz w:val="24"/>
          <w:szCs w:val="24"/>
          <w:lang w:eastAsia="zh-CN"/>
        </w:rPr>
        <w:t>2024-04-01</w:t>
      </w:r>
    </w:p>
    <w:tbl>
      <w:tblPr>
        <w:tblStyle w:val="23"/>
        <w:tblW w:w="890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79"/>
        <w:gridCol w:w="871"/>
        <w:gridCol w:w="937"/>
        <w:gridCol w:w="1436"/>
        <w:gridCol w:w="1255"/>
        <w:gridCol w:w="1404"/>
        <w:gridCol w:w="1623"/>
      </w:tblGrid>
      <w:tr w14:paraId="49D830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8" w:hRule="atLeast"/>
          <w:jc w:val="center"/>
        </w:trPr>
        <w:tc>
          <w:tcPr>
            <w:tcW w:w="2250" w:type="dxa"/>
            <w:gridSpan w:val="2"/>
            <w:vAlign w:val="center"/>
          </w:tcPr>
          <w:p w14:paraId="3EB018A0">
            <w:pPr>
              <w:spacing w:line="227" w:lineRule="auto"/>
              <w:jc w:val="center"/>
              <w:rPr>
                <w:rFonts w:eastAsiaTheme="minorEastAsia"/>
                <w:sz w:val="19"/>
                <w:szCs w:val="19"/>
              </w:rPr>
            </w:pPr>
            <w:r>
              <w:rPr>
                <w:rFonts w:eastAsiaTheme="minorEastAsia"/>
                <w:spacing w:val="2"/>
                <w:sz w:val="19"/>
                <w:szCs w:val="19"/>
              </w:rPr>
              <w:t>项目名称</w:t>
            </w:r>
          </w:p>
        </w:tc>
        <w:tc>
          <w:tcPr>
            <w:tcW w:w="6655" w:type="dxa"/>
            <w:gridSpan w:val="5"/>
            <w:vAlign w:val="center"/>
          </w:tcPr>
          <w:p w14:paraId="3D6242F8">
            <w:pPr>
              <w:spacing w:line="228" w:lineRule="auto"/>
              <w:jc w:val="center"/>
              <w:rPr>
                <w:rFonts w:eastAsiaTheme="minorEastAsia"/>
                <w:sz w:val="19"/>
                <w:szCs w:val="19"/>
              </w:rPr>
            </w:pPr>
            <w:r>
              <w:rPr>
                <w:rFonts w:eastAsiaTheme="minorEastAsia"/>
                <w:spacing w:val="4"/>
                <w:sz w:val="19"/>
                <w:szCs w:val="19"/>
              </w:rPr>
              <w:t>农业科技创新工程</w:t>
            </w:r>
          </w:p>
        </w:tc>
      </w:tr>
      <w:tr w14:paraId="78217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5" w:hRule="atLeast"/>
          <w:jc w:val="center"/>
        </w:trPr>
        <w:tc>
          <w:tcPr>
            <w:tcW w:w="2250" w:type="dxa"/>
            <w:gridSpan w:val="2"/>
            <w:vAlign w:val="center"/>
          </w:tcPr>
          <w:p w14:paraId="7398A946">
            <w:pPr>
              <w:spacing w:line="228" w:lineRule="auto"/>
              <w:jc w:val="center"/>
              <w:rPr>
                <w:rFonts w:eastAsiaTheme="minorEastAsia"/>
                <w:sz w:val="19"/>
                <w:szCs w:val="19"/>
              </w:rPr>
            </w:pPr>
            <w:r>
              <w:rPr>
                <w:rFonts w:eastAsiaTheme="minorEastAsia"/>
                <w:spacing w:val="1"/>
                <w:sz w:val="19"/>
                <w:szCs w:val="19"/>
              </w:rPr>
              <w:t>主管部门</w:t>
            </w:r>
          </w:p>
        </w:tc>
        <w:tc>
          <w:tcPr>
            <w:tcW w:w="3628" w:type="dxa"/>
            <w:gridSpan w:val="3"/>
            <w:vAlign w:val="center"/>
          </w:tcPr>
          <w:p w14:paraId="76429108">
            <w:pPr>
              <w:spacing w:line="228" w:lineRule="auto"/>
              <w:jc w:val="center"/>
              <w:rPr>
                <w:rFonts w:eastAsiaTheme="minorEastAsia"/>
                <w:sz w:val="19"/>
                <w:szCs w:val="19"/>
              </w:rPr>
            </w:pPr>
            <w:r>
              <w:rPr>
                <w:rFonts w:eastAsiaTheme="minorEastAsia"/>
                <w:spacing w:val="4"/>
                <w:sz w:val="19"/>
                <w:szCs w:val="19"/>
              </w:rPr>
              <w:t>湖北省农业科学院</w:t>
            </w:r>
          </w:p>
        </w:tc>
        <w:tc>
          <w:tcPr>
            <w:tcW w:w="1404" w:type="dxa"/>
            <w:vAlign w:val="center"/>
          </w:tcPr>
          <w:p w14:paraId="67F0BAB8">
            <w:pPr>
              <w:spacing w:line="227" w:lineRule="auto"/>
              <w:jc w:val="center"/>
              <w:rPr>
                <w:rFonts w:eastAsiaTheme="minorEastAsia"/>
                <w:sz w:val="19"/>
                <w:szCs w:val="19"/>
              </w:rPr>
            </w:pPr>
            <w:r>
              <w:rPr>
                <w:rFonts w:eastAsiaTheme="minorEastAsia"/>
                <w:spacing w:val="3"/>
                <w:sz w:val="19"/>
                <w:szCs w:val="19"/>
              </w:rPr>
              <w:t>项目实施单位</w:t>
            </w:r>
          </w:p>
        </w:tc>
        <w:tc>
          <w:tcPr>
            <w:tcW w:w="1623" w:type="dxa"/>
            <w:vAlign w:val="center"/>
          </w:tcPr>
          <w:p w14:paraId="4349C5F7">
            <w:pPr>
              <w:spacing w:line="230" w:lineRule="auto"/>
              <w:jc w:val="center"/>
              <w:rPr>
                <w:rFonts w:eastAsiaTheme="minorEastAsia"/>
                <w:sz w:val="19"/>
                <w:szCs w:val="19"/>
              </w:rPr>
            </w:pPr>
            <w:r>
              <w:rPr>
                <w:rFonts w:eastAsiaTheme="minorEastAsia"/>
                <w:spacing w:val="4"/>
                <w:sz w:val="19"/>
                <w:szCs w:val="19"/>
              </w:rPr>
              <w:t>湖北省农业科学院植保土肥研究所</w:t>
            </w:r>
          </w:p>
        </w:tc>
      </w:tr>
      <w:tr w14:paraId="4970A8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2250" w:type="dxa"/>
            <w:gridSpan w:val="2"/>
            <w:vAlign w:val="center"/>
          </w:tcPr>
          <w:p w14:paraId="405618D9">
            <w:pPr>
              <w:spacing w:line="229" w:lineRule="auto"/>
              <w:jc w:val="center"/>
              <w:rPr>
                <w:rFonts w:eastAsiaTheme="minorEastAsia"/>
                <w:sz w:val="19"/>
                <w:szCs w:val="19"/>
              </w:rPr>
            </w:pPr>
            <w:r>
              <w:rPr>
                <w:rFonts w:eastAsiaTheme="minorEastAsia"/>
                <w:spacing w:val="2"/>
                <w:sz w:val="19"/>
                <w:szCs w:val="19"/>
              </w:rPr>
              <w:t>项目类别</w:t>
            </w:r>
          </w:p>
        </w:tc>
        <w:tc>
          <w:tcPr>
            <w:tcW w:w="6655" w:type="dxa"/>
            <w:gridSpan w:val="5"/>
            <w:vAlign w:val="center"/>
          </w:tcPr>
          <w:p w14:paraId="30C05397">
            <w:pPr>
              <w:spacing w:line="225" w:lineRule="auto"/>
              <w:jc w:val="center"/>
              <w:rPr>
                <w:rFonts w:eastAsiaTheme="minorEastAsia"/>
                <w:sz w:val="19"/>
                <w:szCs w:val="19"/>
              </w:rPr>
            </w:pPr>
            <w:r>
              <w:rPr>
                <w:rFonts w:eastAsiaTheme="minorEastAsia"/>
                <w:spacing w:val="2"/>
                <w:sz w:val="19"/>
                <w:szCs w:val="19"/>
              </w:rPr>
              <w:t>1、部门预算项目</w:t>
            </w:r>
            <w:r>
              <w:rPr>
                <w:rFonts w:eastAsiaTheme="minorEastAsia"/>
                <w:spacing w:val="35"/>
                <w:sz w:val="19"/>
                <w:szCs w:val="19"/>
              </w:rPr>
              <w:t xml:space="preserve"> </w:t>
            </w:r>
            <w:r>
              <w:rPr>
                <w:rFonts w:eastAsiaTheme="minorEastAsia"/>
                <w:spacing w:val="2"/>
                <w:sz w:val="19"/>
                <w:szCs w:val="19"/>
              </w:rPr>
              <w:t>□   2、省直专项</w:t>
            </w:r>
            <w:r>
              <w:rPr>
                <w:rFonts w:eastAsiaTheme="minorEastAsia"/>
                <w:spacing w:val="22"/>
                <w:sz w:val="19"/>
                <w:szCs w:val="19"/>
              </w:rPr>
              <w:t xml:space="preserve">   </w:t>
            </w:r>
            <w:r>
              <w:rPr>
                <w:rFonts w:eastAsiaTheme="minorEastAsia"/>
                <w:spacing w:val="2"/>
                <w:sz w:val="19"/>
                <w:szCs w:val="19"/>
              </w:rPr>
              <w:t>√   3、省对下转移支付项目</w:t>
            </w:r>
            <w:r>
              <w:rPr>
                <w:rFonts w:eastAsiaTheme="minorEastAsia"/>
                <w:spacing w:val="35"/>
                <w:sz w:val="19"/>
                <w:szCs w:val="19"/>
              </w:rPr>
              <w:t xml:space="preserve"> </w:t>
            </w:r>
            <w:r>
              <w:rPr>
                <w:rFonts w:eastAsiaTheme="minorEastAsia"/>
                <w:spacing w:val="2"/>
                <w:sz w:val="19"/>
                <w:szCs w:val="19"/>
              </w:rPr>
              <w:t>□</w:t>
            </w:r>
          </w:p>
        </w:tc>
      </w:tr>
      <w:tr w14:paraId="78E124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2250" w:type="dxa"/>
            <w:gridSpan w:val="2"/>
            <w:vAlign w:val="center"/>
          </w:tcPr>
          <w:p w14:paraId="09A2451F">
            <w:pPr>
              <w:spacing w:line="226" w:lineRule="auto"/>
              <w:jc w:val="center"/>
              <w:rPr>
                <w:rFonts w:eastAsiaTheme="minorEastAsia"/>
                <w:sz w:val="19"/>
                <w:szCs w:val="19"/>
              </w:rPr>
            </w:pPr>
            <w:r>
              <w:rPr>
                <w:rFonts w:eastAsiaTheme="minorEastAsia"/>
                <w:spacing w:val="2"/>
                <w:sz w:val="19"/>
                <w:szCs w:val="19"/>
              </w:rPr>
              <w:t>项目属性</w:t>
            </w:r>
          </w:p>
        </w:tc>
        <w:tc>
          <w:tcPr>
            <w:tcW w:w="6655" w:type="dxa"/>
            <w:gridSpan w:val="5"/>
            <w:vAlign w:val="center"/>
          </w:tcPr>
          <w:p w14:paraId="47C757A7">
            <w:pPr>
              <w:spacing w:line="226" w:lineRule="auto"/>
              <w:jc w:val="center"/>
              <w:rPr>
                <w:rFonts w:eastAsiaTheme="minorEastAsia"/>
                <w:sz w:val="19"/>
                <w:szCs w:val="19"/>
              </w:rPr>
            </w:pPr>
            <w:r>
              <w:rPr>
                <w:rFonts w:eastAsiaTheme="minorEastAsia"/>
                <w:sz w:val="19"/>
                <w:szCs w:val="19"/>
              </w:rPr>
              <w:t>1、持续性项目</w:t>
            </w:r>
            <w:r>
              <w:rPr>
                <w:rFonts w:eastAsiaTheme="minorEastAsia"/>
                <w:spacing w:val="78"/>
                <w:sz w:val="19"/>
                <w:szCs w:val="19"/>
              </w:rPr>
              <w:t xml:space="preserve"> </w:t>
            </w:r>
            <w:r>
              <w:rPr>
                <w:rFonts w:eastAsiaTheme="minorEastAsia"/>
                <w:sz w:val="19"/>
                <w:szCs w:val="19"/>
              </w:rPr>
              <w:t>√   2、新增性项目</w:t>
            </w:r>
            <w:r>
              <w:rPr>
                <w:rFonts w:eastAsiaTheme="minorEastAsia"/>
                <w:spacing w:val="33"/>
                <w:sz w:val="19"/>
                <w:szCs w:val="19"/>
              </w:rPr>
              <w:t xml:space="preserve"> </w:t>
            </w:r>
            <w:r>
              <w:rPr>
                <w:rFonts w:eastAsiaTheme="minorEastAsia"/>
                <w:sz w:val="19"/>
                <w:szCs w:val="19"/>
              </w:rPr>
              <w:t>□</w:t>
            </w:r>
          </w:p>
        </w:tc>
      </w:tr>
      <w:tr w14:paraId="31D40A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2250" w:type="dxa"/>
            <w:gridSpan w:val="2"/>
            <w:vAlign w:val="center"/>
          </w:tcPr>
          <w:p w14:paraId="1A4A88D3">
            <w:pPr>
              <w:spacing w:line="230" w:lineRule="auto"/>
              <w:jc w:val="center"/>
              <w:rPr>
                <w:rFonts w:eastAsiaTheme="minorEastAsia"/>
                <w:sz w:val="19"/>
                <w:szCs w:val="19"/>
              </w:rPr>
            </w:pPr>
            <w:r>
              <w:rPr>
                <w:rFonts w:eastAsiaTheme="minorEastAsia"/>
                <w:spacing w:val="2"/>
                <w:sz w:val="19"/>
                <w:szCs w:val="19"/>
              </w:rPr>
              <w:t>项目类型</w:t>
            </w:r>
          </w:p>
        </w:tc>
        <w:tc>
          <w:tcPr>
            <w:tcW w:w="6655" w:type="dxa"/>
            <w:gridSpan w:val="5"/>
            <w:vAlign w:val="center"/>
          </w:tcPr>
          <w:p w14:paraId="5C7E9307">
            <w:pPr>
              <w:spacing w:line="226" w:lineRule="auto"/>
              <w:jc w:val="center"/>
              <w:rPr>
                <w:rFonts w:eastAsiaTheme="minorEastAsia"/>
                <w:sz w:val="19"/>
                <w:szCs w:val="19"/>
              </w:rPr>
            </w:pPr>
            <w:r>
              <w:rPr>
                <w:rFonts w:eastAsiaTheme="minorEastAsia"/>
                <w:spacing w:val="1"/>
                <w:sz w:val="19"/>
                <w:szCs w:val="19"/>
              </w:rPr>
              <w:t>1、常年性项目</w:t>
            </w:r>
            <w:r>
              <w:rPr>
                <w:rFonts w:eastAsiaTheme="minorEastAsia"/>
                <w:spacing w:val="22"/>
                <w:sz w:val="19"/>
                <w:szCs w:val="19"/>
              </w:rPr>
              <w:t xml:space="preserve">   </w:t>
            </w:r>
            <w:r>
              <w:rPr>
                <w:rFonts w:eastAsiaTheme="minorEastAsia"/>
                <w:spacing w:val="1"/>
                <w:sz w:val="19"/>
                <w:szCs w:val="19"/>
              </w:rPr>
              <w:t>√   2、延续性项目</w:t>
            </w:r>
            <w:r>
              <w:rPr>
                <w:rFonts w:eastAsiaTheme="minorEastAsia"/>
                <w:spacing w:val="35"/>
                <w:sz w:val="19"/>
                <w:szCs w:val="19"/>
              </w:rPr>
              <w:t xml:space="preserve"> </w:t>
            </w:r>
            <w:r>
              <w:rPr>
                <w:rFonts w:eastAsiaTheme="minorEastAsia"/>
                <w:spacing w:val="1"/>
                <w:sz w:val="19"/>
                <w:szCs w:val="19"/>
              </w:rPr>
              <w:t>□</w:t>
            </w:r>
            <w:r>
              <w:rPr>
                <w:rFonts w:eastAsiaTheme="minorEastAsia"/>
                <w:spacing w:val="4"/>
                <w:sz w:val="19"/>
                <w:szCs w:val="19"/>
              </w:rPr>
              <w:t xml:space="preserve">        </w:t>
            </w:r>
            <w:r>
              <w:rPr>
                <w:rFonts w:eastAsiaTheme="minorEastAsia"/>
                <w:spacing w:val="1"/>
                <w:sz w:val="19"/>
                <w:szCs w:val="19"/>
              </w:rPr>
              <w:t>3、一次性</w:t>
            </w:r>
            <w:r>
              <w:rPr>
                <w:rFonts w:eastAsiaTheme="minorEastAsia"/>
                <w:sz w:val="19"/>
                <w:szCs w:val="19"/>
              </w:rPr>
              <w:t>项目</w:t>
            </w:r>
            <w:r>
              <w:rPr>
                <w:rFonts w:eastAsiaTheme="minorEastAsia"/>
                <w:spacing w:val="37"/>
                <w:sz w:val="19"/>
                <w:szCs w:val="19"/>
              </w:rPr>
              <w:t xml:space="preserve"> </w:t>
            </w:r>
            <w:r>
              <w:rPr>
                <w:rFonts w:eastAsiaTheme="minorEastAsia"/>
                <w:sz w:val="19"/>
                <w:szCs w:val="19"/>
              </w:rPr>
              <w:t>□</w:t>
            </w:r>
          </w:p>
        </w:tc>
      </w:tr>
      <w:tr w14:paraId="1B145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2250" w:type="dxa"/>
            <w:gridSpan w:val="2"/>
            <w:vMerge w:val="restart"/>
            <w:tcBorders>
              <w:bottom w:val="nil"/>
            </w:tcBorders>
            <w:vAlign w:val="center"/>
          </w:tcPr>
          <w:p w14:paraId="6EFBAFEF">
            <w:pPr>
              <w:spacing w:line="227" w:lineRule="auto"/>
              <w:jc w:val="center"/>
              <w:rPr>
                <w:rFonts w:eastAsiaTheme="minorEastAsia"/>
                <w:sz w:val="19"/>
                <w:szCs w:val="19"/>
              </w:rPr>
            </w:pPr>
            <w:r>
              <w:rPr>
                <w:rFonts w:eastAsiaTheme="minorEastAsia"/>
                <w:spacing w:val="3"/>
                <w:sz w:val="19"/>
                <w:szCs w:val="19"/>
              </w:rPr>
              <w:t>预算执行情</w:t>
            </w:r>
            <w:r>
              <w:rPr>
                <w:rFonts w:eastAsiaTheme="minorEastAsia"/>
                <w:sz w:val="19"/>
                <w:szCs w:val="19"/>
              </w:rPr>
              <w:t>况</w:t>
            </w:r>
          </w:p>
          <w:p w14:paraId="77333ABC">
            <w:pPr>
              <w:spacing w:line="230" w:lineRule="auto"/>
              <w:jc w:val="center"/>
              <w:rPr>
                <w:rFonts w:eastAsiaTheme="minorEastAsia"/>
                <w:sz w:val="19"/>
                <w:szCs w:val="19"/>
              </w:rPr>
            </w:pPr>
            <w:r>
              <w:rPr>
                <w:rFonts w:eastAsiaTheme="minorEastAsia"/>
                <w:sz w:val="19"/>
                <w:szCs w:val="19"/>
              </w:rPr>
              <w:t>（万元）</w:t>
            </w:r>
          </w:p>
          <w:p w14:paraId="1DE2140F">
            <w:pPr>
              <w:spacing w:line="229" w:lineRule="auto"/>
              <w:jc w:val="center"/>
              <w:rPr>
                <w:rFonts w:eastAsiaTheme="minorEastAsia"/>
                <w:sz w:val="19"/>
                <w:szCs w:val="19"/>
              </w:rPr>
            </w:pPr>
            <w:r>
              <w:rPr>
                <w:rFonts w:eastAsiaTheme="minorEastAsia"/>
                <w:sz w:val="19"/>
                <w:szCs w:val="19"/>
              </w:rPr>
              <w:t>（20分）</w:t>
            </w:r>
          </w:p>
        </w:tc>
        <w:tc>
          <w:tcPr>
            <w:tcW w:w="937" w:type="dxa"/>
            <w:vAlign w:val="center"/>
          </w:tcPr>
          <w:p w14:paraId="04DC314F">
            <w:pPr>
              <w:jc w:val="center"/>
              <w:rPr>
                <w:rFonts w:eastAsiaTheme="minorEastAsia"/>
                <w:sz w:val="19"/>
                <w:szCs w:val="19"/>
              </w:rPr>
            </w:pPr>
          </w:p>
        </w:tc>
        <w:tc>
          <w:tcPr>
            <w:tcW w:w="1436" w:type="dxa"/>
            <w:vAlign w:val="center"/>
          </w:tcPr>
          <w:p w14:paraId="35645701">
            <w:pPr>
              <w:spacing w:line="228" w:lineRule="auto"/>
              <w:jc w:val="center"/>
              <w:rPr>
                <w:rFonts w:eastAsiaTheme="minorEastAsia"/>
                <w:sz w:val="19"/>
                <w:szCs w:val="19"/>
              </w:rPr>
            </w:pPr>
            <w:r>
              <w:rPr>
                <w:rFonts w:eastAsiaTheme="minorEastAsia"/>
                <w:spacing w:val="1"/>
                <w:sz w:val="19"/>
                <w:szCs w:val="19"/>
              </w:rPr>
              <w:t>预算数</w:t>
            </w:r>
          </w:p>
        </w:tc>
        <w:tc>
          <w:tcPr>
            <w:tcW w:w="1255" w:type="dxa"/>
            <w:vAlign w:val="center"/>
          </w:tcPr>
          <w:p w14:paraId="2F5F1EA7">
            <w:pPr>
              <w:spacing w:line="214" w:lineRule="auto"/>
              <w:jc w:val="center"/>
              <w:rPr>
                <w:rFonts w:eastAsiaTheme="minorEastAsia"/>
                <w:sz w:val="19"/>
                <w:szCs w:val="19"/>
              </w:rPr>
            </w:pPr>
            <w:r>
              <w:rPr>
                <w:rFonts w:eastAsiaTheme="minorEastAsia"/>
                <w:spacing w:val="2"/>
                <w:sz w:val="19"/>
                <w:szCs w:val="19"/>
              </w:rPr>
              <w:t xml:space="preserve">调整预算 </w:t>
            </w:r>
            <w:r>
              <w:rPr>
                <w:rFonts w:eastAsiaTheme="minorEastAsia"/>
                <w:sz w:val="19"/>
                <w:szCs w:val="19"/>
              </w:rPr>
              <w:t>数（A）</w:t>
            </w:r>
          </w:p>
        </w:tc>
        <w:tc>
          <w:tcPr>
            <w:tcW w:w="1404" w:type="dxa"/>
            <w:vAlign w:val="center"/>
          </w:tcPr>
          <w:p w14:paraId="58952E08">
            <w:pPr>
              <w:spacing w:line="214" w:lineRule="auto"/>
              <w:jc w:val="center"/>
              <w:rPr>
                <w:rFonts w:eastAsiaTheme="minorEastAsia"/>
                <w:sz w:val="19"/>
                <w:szCs w:val="19"/>
              </w:rPr>
            </w:pPr>
            <w:r>
              <w:rPr>
                <w:rFonts w:eastAsiaTheme="minorEastAsia"/>
                <w:spacing w:val="2"/>
                <w:sz w:val="19"/>
                <w:szCs w:val="19"/>
              </w:rPr>
              <w:t>执行数</w:t>
            </w:r>
            <w:r>
              <w:rPr>
                <w:rFonts w:eastAsiaTheme="minorEastAsia"/>
                <w:sz w:val="19"/>
                <w:szCs w:val="19"/>
              </w:rPr>
              <w:t xml:space="preserve"> </w:t>
            </w:r>
            <w:r>
              <w:rPr>
                <w:rFonts w:eastAsiaTheme="minorEastAsia"/>
                <w:spacing w:val="-3"/>
                <w:sz w:val="19"/>
                <w:szCs w:val="19"/>
              </w:rPr>
              <w:t>（B）</w:t>
            </w:r>
          </w:p>
        </w:tc>
        <w:tc>
          <w:tcPr>
            <w:tcW w:w="1623" w:type="dxa"/>
            <w:vAlign w:val="center"/>
          </w:tcPr>
          <w:p w14:paraId="14FA36AA">
            <w:pPr>
              <w:spacing w:line="214" w:lineRule="auto"/>
              <w:jc w:val="center"/>
              <w:rPr>
                <w:rFonts w:eastAsiaTheme="minorEastAsia"/>
                <w:sz w:val="19"/>
                <w:szCs w:val="19"/>
              </w:rPr>
            </w:pPr>
            <w:r>
              <w:rPr>
                <w:rFonts w:eastAsiaTheme="minorEastAsia"/>
                <w:spacing w:val="2"/>
                <w:sz w:val="19"/>
                <w:szCs w:val="19"/>
              </w:rPr>
              <w:t>执行率</w:t>
            </w:r>
            <w:r>
              <w:rPr>
                <w:rFonts w:eastAsiaTheme="minorEastAsia"/>
                <w:sz w:val="19"/>
                <w:szCs w:val="19"/>
              </w:rPr>
              <w:t xml:space="preserve"> </w:t>
            </w:r>
            <w:r>
              <w:rPr>
                <w:rFonts w:eastAsiaTheme="minorEastAsia"/>
                <w:spacing w:val="-3"/>
                <w:sz w:val="19"/>
                <w:szCs w:val="19"/>
              </w:rPr>
              <w:t>（B/A）</w:t>
            </w:r>
          </w:p>
        </w:tc>
      </w:tr>
      <w:tr w14:paraId="5A208F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2250" w:type="dxa"/>
            <w:gridSpan w:val="2"/>
            <w:vMerge w:val="continue"/>
            <w:tcBorders>
              <w:top w:val="nil"/>
              <w:bottom w:val="nil"/>
            </w:tcBorders>
            <w:vAlign w:val="center"/>
          </w:tcPr>
          <w:p w14:paraId="0E868B97">
            <w:pPr>
              <w:jc w:val="center"/>
              <w:rPr>
                <w:rFonts w:eastAsiaTheme="minorEastAsia"/>
                <w:sz w:val="19"/>
                <w:szCs w:val="19"/>
              </w:rPr>
            </w:pPr>
          </w:p>
        </w:tc>
        <w:tc>
          <w:tcPr>
            <w:tcW w:w="937" w:type="dxa"/>
            <w:vAlign w:val="center"/>
          </w:tcPr>
          <w:p w14:paraId="74FC8A3A">
            <w:pPr>
              <w:spacing w:line="213" w:lineRule="auto"/>
              <w:jc w:val="center"/>
              <w:rPr>
                <w:rFonts w:eastAsiaTheme="minorEastAsia"/>
                <w:sz w:val="19"/>
                <w:szCs w:val="19"/>
              </w:rPr>
            </w:pPr>
            <w:r>
              <w:rPr>
                <w:rFonts w:eastAsiaTheme="minorEastAsia"/>
                <w:spacing w:val="1"/>
                <w:sz w:val="19"/>
                <w:szCs w:val="19"/>
              </w:rPr>
              <w:t>年度财政</w:t>
            </w:r>
            <w:r>
              <w:rPr>
                <w:rFonts w:eastAsiaTheme="minorEastAsia"/>
                <w:spacing w:val="2"/>
                <w:sz w:val="19"/>
                <w:szCs w:val="19"/>
              </w:rPr>
              <w:t xml:space="preserve"> </w:t>
            </w:r>
            <w:r>
              <w:rPr>
                <w:rFonts w:eastAsiaTheme="minorEastAsia"/>
                <w:sz w:val="19"/>
                <w:szCs w:val="19"/>
              </w:rPr>
              <w:t>资金总额</w:t>
            </w:r>
          </w:p>
        </w:tc>
        <w:tc>
          <w:tcPr>
            <w:tcW w:w="1436" w:type="dxa"/>
            <w:vAlign w:val="center"/>
          </w:tcPr>
          <w:p w14:paraId="77133B23">
            <w:pPr>
              <w:spacing w:line="184" w:lineRule="auto"/>
              <w:jc w:val="center"/>
              <w:rPr>
                <w:rFonts w:eastAsiaTheme="minorEastAsia"/>
                <w:sz w:val="19"/>
                <w:szCs w:val="19"/>
              </w:rPr>
            </w:pPr>
            <w:r>
              <w:rPr>
                <w:rFonts w:eastAsiaTheme="minorEastAsia"/>
                <w:spacing w:val="1"/>
                <w:sz w:val="19"/>
                <w:szCs w:val="19"/>
              </w:rPr>
              <w:t>467</w:t>
            </w:r>
          </w:p>
        </w:tc>
        <w:tc>
          <w:tcPr>
            <w:tcW w:w="1255" w:type="dxa"/>
            <w:vAlign w:val="center"/>
          </w:tcPr>
          <w:p w14:paraId="2038A657">
            <w:pPr>
              <w:spacing w:line="184" w:lineRule="auto"/>
              <w:jc w:val="center"/>
              <w:rPr>
                <w:rFonts w:eastAsiaTheme="minorEastAsia"/>
                <w:sz w:val="19"/>
                <w:szCs w:val="19"/>
              </w:rPr>
            </w:pPr>
            <w:r>
              <w:rPr>
                <w:rFonts w:eastAsiaTheme="minorEastAsia"/>
                <w:spacing w:val="1"/>
                <w:sz w:val="19"/>
                <w:szCs w:val="19"/>
              </w:rPr>
              <w:t>467</w:t>
            </w:r>
          </w:p>
        </w:tc>
        <w:tc>
          <w:tcPr>
            <w:tcW w:w="1404" w:type="dxa"/>
            <w:vAlign w:val="center"/>
          </w:tcPr>
          <w:p w14:paraId="3EC7A94E">
            <w:pPr>
              <w:spacing w:line="184" w:lineRule="auto"/>
              <w:jc w:val="center"/>
              <w:rPr>
                <w:rFonts w:eastAsiaTheme="minorEastAsia"/>
                <w:sz w:val="19"/>
                <w:szCs w:val="19"/>
              </w:rPr>
            </w:pPr>
            <w:r>
              <w:rPr>
                <w:rFonts w:eastAsiaTheme="minorEastAsia"/>
                <w:spacing w:val="1"/>
                <w:sz w:val="19"/>
                <w:szCs w:val="19"/>
              </w:rPr>
              <w:t>467</w:t>
            </w:r>
          </w:p>
        </w:tc>
        <w:tc>
          <w:tcPr>
            <w:tcW w:w="1623" w:type="dxa"/>
            <w:vAlign w:val="center"/>
          </w:tcPr>
          <w:p w14:paraId="398DA410">
            <w:pPr>
              <w:spacing w:line="268" w:lineRule="exact"/>
              <w:jc w:val="center"/>
              <w:rPr>
                <w:rFonts w:eastAsiaTheme="minorEastAsia"/>
                <w:sz w:val="19"/>
                <w:szCs w:val="19"/>
              </w:rPr>
            </w:pPr>
            <w:r>
              <w:rPr>
                <w:rFonts w:eastAsiaTheme="minorEastAsia"/>
                <w:spacing w:val="-3"/>
                <w:position w:val="1"/>
                <w:sz w:val="19"/>
                <w:szCs w:val="19"/>
              </w:rPr>
              <w:t>100%</w:t>
            </w:r>
          </w:p>
        </w:tc>
      </w:tr>
      <w:tr w14:paraId="0F2751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2250" w:type="dxa"/>
            <w:gridSpan w:val="2"/>
            <w:vMerge w:val="continue"/>
            <w:tcBorders>
              <w:top w:val="nil"/>
            </w:tcBorders>
            <w:vAlign w:val="center"/>
          </w:tcPr>
          <w:p w14:paraId="5B007300">
            <w:pPr>
              <w:jc w:val="center"/>
              <w:rPr>
                <w:rFonts w:eastAsiaTheme="minorEastAsia"/>
                <w:sz w:val="19"/>
                <w:szCs w:val="19"/>
              </w:rPr>
            </w:pPr>
          </w:p>
        </w:tc>
        <w:tc>
          <w:tcPr>
            <w:tcW w:w="937" w:type="dxa"/>
            <w:vAlign w:val="center"/>
          </w:tcPr>
          <w:p w14:paraId="52A8EC56">
            <w:pPr>
              <w:spacing w:line="213" w:lineRule="auto"/>
              <w:jc w:val="center"/>
              <w:rPr>
                <w:rFonts w:eastAsiaTheme="minorEastAsia"/>
                <w:sz w:val="19"/>
                <w:szCs w:val="19"/>
              </w:rPr>
            </w:pPr>
            <w:r>
              <w:rPr>
                <w:rFonts w:eastAsiaTheme="minorEastAsia"/>
                <w:spacing w:val="2"/>
                <w:sz w:val="19"/>
                <w:szCs w:val="19"/>
              </w:rPr>
              <w:t>一般公共</w:t>
            </w:r>
            <w:r>
              <w:rPr>
                <w:rFonts w:eastAsiaTheme="minorEastAsia"/>
                <w:sz w:val="19"/>
                <w:szCs w:val="19"/>
              </w:rPr>
              <w:t xml:space="preserve"> </w:t>
            </w:r>
            <w:r>
              <w:rPr>
                <w:rFonts w:eastAsiaTheme="minorEastAsia"/>
                <w:spacing w:val="2"/>
                <w:sz w:val="19"/>
                <w:szCs w:val="19"/>
              </w:rPr>
              <w:t>预算资金</w:t>
            </w:r>
          </w:p>
        </w:tc>
        <w:tc>
          <w:tcPr>
            <w:tcW w:w="1436" w:type="dxa"/>
            <w:vAlign w:val="center"/>
          </w:tcPr>
          <w:p w14:paraId="45DEEEAF">
            <w:pPr>
              <w:spacing w:line="184" w:lineRule="auto"/>
              <w:jc w:val="center"/>
              <w:rPr>
                <w:rFonts w:eastAsiaTheme="minorEastAsia"/>
                <w:sz w:val="19"/>
                <w:szCs w:val="19"/>
              </w:rPr>
            </w:pPr>
            <w:r>
              <w:rPr>
                <w:rFonts w:eastAsiaTheme="minorEastAsia"/>
                <w:spacing w:val="1"/>
                <w:sz w:val="19"/>
                <w:szCs w:val="19"/>
              </w:rPr>
              <w:t>467</w:t>
            </w:r>
          </w:p>
        </w:tc>
        <w:tc>
          <w:tcPr>
            <w:tcW w:w="1255" w:type="dxa"/>
            <w:vAlign w:val="center"/>
          </w:tcPr>
          <w:p w14:paraId="7A68487D">
            <w:pPr>
              <w:spacing w:line="184" w:lineRule="auto"/>
              <w:jc w:val="center"/>
              <w:rPr>
                <w:rFonts w:eastAsiaTheme="minorEastAsia"/>
                <w:sz w:val="19"/>
                <w:szCs w:val="19"/>
              </w:rPr>
            </w:pPr>
            <w:r>
              <w:rPr>
                <w:rFonts w:eastAsiaTheme="minorEastAsia"/>
                <w:spacing w:val="1"/>
                <w:sz w:val="19"/>
                <w:szCs w:val="19"/>
              </w:rPr>
              <w:t>467</w:t>
            </w:r>
          </w:p>
        </w:tc>
        <w:tc>
          <w:tcPr>
            <w:tcW w:w="1404" w:type="dxa"/>
            <w:vAlign w:val="center"/>
          </w:tcPr>
          <w:p w14:paraId="27E873A8">
            <w:pPr>
              <w:spacing w:line="184" w:lineRule="auto"/>
              <w:jc w:val="center"/>
              <w:rPr>
                <w:rFonts w:eastAsiaTheme="minorEastAsia"/>
                <w:sz w:val="19"/>
                <w:szCs w:val="19"/>
              </w:rPr>
            </w:pPr>
            <w:r>
              <w:rPr>
                <w:rFonts w:eastAsiaTheme="minorEastAsia"/>
                <w:spacing w:val="1"/>
                <w:sz w:val="19"/>
                <w:szCs w:val="19"/>
              </w:rPr>
              <w:t>467</w:t>
            </w:r>
          </w:p>
        </w:tc>
        <w:tc>
          <w:tcPr>
            <w:tcW w:w="1623" w:type="dxa"/>
            <w:vAlign w:val="center"/>
          </w:tcPr>
          <w:p w14:paraId="5EA7680F">
            <w:pPr>
              <w:spacing w:line="267" w:lineRule="exact"/>
              <w:jc w:val="center"/>
              <w:rPr>
                <w:rFonts w:eastAsiaTheme="minorEastAsia"/>
                <w:sz w:val="19"/>
                <w:szCs w:val="19"/>
              </w:rPr>
            </w:pPr>
            <w:r>
              <w:rPr>
                <w:rFonts w:eastAsiaTheme="minorEastAsia"/>
                <w:spacing w:val="-3"/>
                <w:position w:val="1"/>
                <w:sz w:val="19"/>
                <w:szCs w:val="19"/>
              </w:rPr>
              <w:t>100%</w:t>
            </w:r>
          </w:p>
        </w:tc>
      </w:tr>
      <w:tr w14:paraId="7D5DCB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379" w:type="dxa"/>
            <w:vMerge w:val="restart"/>
            <w:tcBorders>
              <w:bottom w:val="nil"/>
            </w:tcBorders>
            <w:vAlign w:val="center"/>
          </w:tcPr>
          <w:p w14:paraId="2F81782C">
            <w:pPr>
              <w:spacing w:line="228" w:lineRule="auto"/>
              <w:jc w:val="left"/>
              <w:rPr>
                <w:rFonts w:eastAsiaTheme="minorEastAsia"/>
                <w:sz w:val="18"/>
                <w:szCs w:val="18"/>
              </w:rPr>
            </w:pPr>
            <w:r>
              <w:rPr>
                <w:rFonts w:eastAsiaTheme="minorEastAsia"/>
                <w:spacing w:val="1"/>
                <w:sz w:val="18"/>
                <w:szCs w:val="18"/>
              </w:rPr>
              <w:t>年度目标1</w:t>
            </w:r>
          </w:p>
          <w:p w14:paraId="35F5DAC9">
            <w:pPr>
              <w:spacing w:line="247" w:lineRule="auto"/>
              <w:jc w:val="left"/>
              <w:rPr>
                <w:rFonts w:eastAsiaTheme="minorEastAsia"/>
                <w:sz w:val="18"/>
                <w:szCs w:val="18"/>
              </w:rPr>
            </w:pPr>
            <w:r>
              <w:rPr>
                <w:rFonts w:eastAsiaTheme="minorEastAsia"/>
                <w:spacing w:val="1"/>
                <w:sz w:val="18"/>
                <w:szCs w:val="18"/>
              </w:rPr>
              <w:t>（产出指</w:t>
            </w:r>
            <w:r>
              <w:rPr>
                <w:rFonts w:eastAsiaTheme="minorEastAsia"/>
                <w:spacing w:val="7"/>
                <w:sz w:val="18"/>
                <w:szCs w:val="18"/>
              </w:rPr>
              <w:t>标：发表论文、论著≥</w:t>
            </w:r>
            <w:r>
              <w:rPr>
                <w:rFonts w:eastAsiaTheme="minorEastAsia"/>
                <w:sz w:val="18"/>
                <w:szCs w:val="18"/>
              </w:rPr>
              <w:t xml:space="preserve"> </w:t>
            </w:r>
            <w:r>
              <w:rPr>
                <w:rFonts w:eastAsiaTheme="minorEastAsia"/>
                <w:spacing w:val="5"/>
                <w:sz w:val="18"/>
                <w:szCs w:val="18"/>
              </w:rPr>
              <w:t>10篇，组织</w:t>
            </w:r>
            <w:r>
              <w:rPr>
                <w:rFonts w:eastAsiaTheme="minorEastAsia"/>
                <w:spacing w:val="1"/>
                <w:sz w:val="18"/>
                <w:szCs w:val="18"/>
              </w:rPr>
              <w:t>科技培训≥5</w:t>
            </w:r>
            <w:r>
              <w:rPr>
                <w:rFonts w:eastAsiaTheme="minorEastAsia"/>
                <w:spacing w:val="3"/>
                <w:sz w:val="18"/>
                <w:szCs w:val="18"/>
              </w:rPr>
              <w:t xml:space="preserve"> </w:t>
            </w:r>
            <w:r>
              <w:rPr>
                <w:rFonts w:eastAsiaTheme="minorEastAsia"/>
                <w:spacing w:val="2"/>
                <w:sz w:val="18"/>
                <w:szCs w:val="18"/>
              </w:rPr>
              <w:t>次，</w:t>
            </w:r>
            <w:r>
              <w:rPr>
                <w:rFonts w:eastAsiaTheme="minorEastAsia"/>
                <w:spacing w:val="-26"/>
                <w:sz w:val="18"/>
                <w:szCs w:val="18"/>
              </w:rPr>
              <w:t xml:space="preserve"> </w:t>
            </w:r>
            <w:r>
              <w:rPr>
                <w:rFonts w:eastAsiaTheme="minorEastAsia"/>
                <w:spacing w:val="2"/>
                <w:sz w:val="18"/>
                <w:szCs w:val="18"/>
              </w:rPr>
              <w:t>申请或</w:t>
            </w:r>
            <w:r>
              <w:rPr>
                <w:rFonts w:eastAsiaTheme="minorEastAsia"/>
                <w:spacing w:val="7"/>
                <w:sz w:val="18"/>
                <w:szCs w:val="18"/>
              </w:rPr>
              <w:t>授权专利数</w:t>
            </w:r>
            <w:r>
              <w:rPr>
                <w:rFonts w:eastAsiaTheme="minorEastAsia"/>
                <w:spacing w:val="1"/>
                <w:sz w:val="18"/>
                <w:szCs w:val="18"/>
              </w:rPr>
              <w:t>≥1个，发表</w:t>
            </w:r>
            <w:r>
              <w:rPr>
                <w:rFonts w:eastAsiaTheme="minorEastAsia"/>
                <w:spacing w:val="7"/>
                <w:sz w:val="18"/>
                <w:szCs w:val="18"/>
              </w:rPr>
              <w:t>高水平科研</w:t>
            </w:r>
            <w:r>
              <w:rPr>
                <w:rFonts w:eastAsiaTheme="minorEastAsia"/>
                <w:spacing w:val="2"/>
                <w:sz w:val="18"/>
                <w:szCs w:val="18"/>
              </w:rPr>
              <w:t>论文（</w:t>
            </w:r>
            <w:r>
              <w:rPr>
                <w:rFonts w:eastAsiaTheme="minorEastAsia"/>
                <w:sz w:val="18"/>
                <w:szCs w:val="18"/>
              </w:rPr>
              <w:t>SCI</w:t>
            </w:r>
            <w:r>
              <w:rPr>
                <w:rFonts w:eastAsiaTheme="minorEastAsia"/>
                <w:spacing w:val="2"/>
                <w:sz w:val="18"/>
                <w:szCs w:val="18"/>
              </w:rPr>
              <w:t>、</w:t>
            </w:r>
            <w:r>
              <w:rPr>
                <w:rFonts w:eastAsiaTheme="minorEastAsia"/>
                <w:sz w:val="18"/>
                <w:szCs w:val="18"/>
              </w:rPr>
              <w:t>SSCI</w:t>
            </w:r>
            <w:r>
              <w:rPr>
                <w:rFonts w:eastAsiaTheme="minorEastAsia"/>
                <w:spacing w:val="16"/>
                <w:sz w:val="18"/>
                <w:szCs w:val="18"/>
              </w:rPr>
              <w:t>、</w:t>
            </w:r>
            <w:r>
              <w:rPr>
                <w:rFonts w:eastAsiaTheme="minorEastAsia"/>
                <w:sz w:val="18"/>
                <w:szCs w:val="18"/>
              </w:rPr>
              <w:t>EI</w:t>
            </w:r>
            <w:r>
              <w:rPr>
                <w:rFonts w:eastAsiaTheme="minorEastAsia"/>
                <w:spacing w:val="16"/>
                <w:sz w:val="18"/>
                <w:szCs w:val="18"/>
              </w:rPr>
              <w:t>、</w:t>
            </w:r>
            <w:r>
              <w:rPr>
                <w:rFonts w:eastAsiaTheme="minorEastAsia"/>
                <w:spacing w:val="2"/>
                <w:sz w:val="18"/>
                <w:szCs w:val="18"/>
              </w:rPr>
              <w:t>A&amp;</w:t>
            </w:r>
            <w:r>
              <w:rPr>
                <w:rFonts w:eastAsiaTheme="minorEastAsia"/>
                <w:sz w:val="18"/>
                <w:szCs w:val="18"/>
              </w:rPr>
              <w:t>HCI</w:t>
            </w:r>
            <w:r>
              <w:rPr>
                <w:rFonts w:eastAsiaTheme="minorEastAsia"/>
                <w:spacing w:val="2"/>
                <w:sz w:val="18"/>
                <w:szCs w:val="18"/>
              </w:rPr>
              <w:t>、</w:t>
            </w:r>
          </w:p>
          <w:p w14:paraId="2F9D6BEF">
            <w:pPr>
              <w:spacing w:line="231" w:lineRule="auto"/>
              <w:jc w:val="left"/>
              <w:rPr>
                <w:rFonts w:eastAsiaTheme="minorEastAsia"/>
                <w:sz w:val="18"/>
                <w:szCs w:val="18"/>
              </w:rPr>
            </w:pPr>
            <w:r>
              <w:rPr>
                <w:rFonts w:eastAsiaTheme="minorEastAsia"/>
                <w:sz w:val="18"/>
                <w:szCs w:val="18"/>
              </w:rPr>
              <w:t>CPCI</w:t>
            </w:r>
            <w:r>
              <w:rPr>
                <w:rFonts w:eastAsiaTheme="minorEastAsia"/>
                <w:spacing w:val="3"/>
                <w:sz w:val="18"/>
                <w:szCs w:val="18"/>
              </w:rPr>
              <w:t>）≥1篇</w:t>
            </w:r>
            <w:r>
              <w:rPr>
                <w:rFonts w:eastAsiaTheme="minorEastAsia"/>
                <w:spacing w:val="-1"/>
                <w:sz w:val="18"/>
                <w:szCs w:val="18"/>
              </w:rPr>
              <w:t>。效益指</w:t>
            </w:r>
            <w:r>
              <w:rPr>
                <w:rFonts w:eastAsiaTheme="minorEastAsia"/>
                <w:spacing w:val="1"/>
                <w:sz w:val="18"/>
                <w:szCs w:val="18"/>
              </w:rPr>
              <w:t>标：推广农业技术≥5项，技术推广辐射面积</w:t>
            </w:r>
          </w:p>
          <w:p w14:paraId="65588C7F">
            <w:pPr>
              <w:spacing w:line="232" w:lineRule="auto"/>
              <w:jc w:val="left"/>
              <w:rPr>
                <w:rFonts w:eastAsiaTheme="minorEastAsia"/>
                <w:sz w:val="19"/>
                <w:szCs w:val="19"/>
              </w:rPr>
            </w:pPr>
            <w:r>
              <w:rPr>
                <w:rFonts w:eastAsiaTheme="minorEastAsia"/>
                <w:sz w:val="18"/>
                <w:szCs w:val="18"/>
              </w:rPr>
              <w:t>≥100万亩</w:t>
            </w:r>
            <w:r>
              <w:rPr>
                <w:rFonts w:eastAsiaTheme="minorEastAsia"/>
                <w:spacing w:val="1"/>
                <w:sz w:val="18"/>
                <w:szCs w:val="18"/>
              </w:rPr>
              <w:t>。）</w:t>
            </w:r>
          </w:p>
        </w:tc>
        <w:tc>
          <w:tcPr>
            <w:tcW w:w="871" w:type="dxa"/>
            <w:vAlign w:val="center"/>
          </w:tcPr>
          <w:p w14:paraId="0733AC19">
            <w:pPr>
              <w:spacing w:line="212" w:lineRule="auto"/>
              <w:jc w:val="center"/>
              <w:rPr>
                <w:rFonts w:eastAsiaTheme="minorEastAsia"/>
                <w:sz w:val="19"/>
                <w:szCs w:val="19"/>
              </w:rPr>
            </w:pPr>
            <w:r>
              <w:rPr>
                <w:rFonts w:eastAsiaTheme="minorEastAsia"/>
                <w:spacing w:val="-3"/>
                <w:sz w:val="19"/>
                <w:szCs w:val="19"/>
              </w:rPr>
              <w:t>一级</w:t>
            </w:r>
            <w:r>
              <w:rPr>
                <w:rFonts w:eastAsiaTheme="minorEastAsia"/>
                <w:spacing w:val="-1"/>
                <w:sz w:val="19"/>
                <w:szCs w:val="19"/>
              </w:rPr>
              <w:t>指标</w:t>
            </w:r>
          </w:p>
        </w:tc>
        <w:tc>
          <w:tcPr>
            <w:tcW w:w="937" w:type="dxa"/>
            <w:vAlign w:val="center"/>
          </w:tcPr>
          <w:p w14:paraId="236D7586">
            <w:pPr>
              <w:spacing w:line="228" w:lineRule="auto"/>
              <w:jc w:val="center"/>
              <w:rPr>
                <w:rFonts w:eastAsiaTheme="minorEastAsia"/>
                <w:sz w:val="19"/>
                <w:szCs w:val="19"/>
              </w:rPr>
            </w:pPr>
            <w:r>
              <w:rPr>
                <w:rFonts w:eastAsiaTheme="minorEastAsia"/>
                <w:spacing w:val="1"/>
                <w:sz w:val="19"/>
                <w:szCs w:val="19"/>
              </w:rPr>
              <w:t>二级指标</w:t>
            </w:r>
          </w:p>
        </w:tc>
        <w:tc>
          <w:tcPr>
            <w:tcW w:w="2691" w:type="dxa"/>
            <w:gridSpan w:val="2"/>
            <w:vAlign w:val="center"/>
          </w:tcPr>
          <w:p w14:paraId="516F76FC">
            <w:pPr>
              <w:spacing w:line="228" w:lineRule="auto"/>
              <w:jc w:val="center"/>
              <w:rPr>
                <w:rFonts w:eastAsiaTheme="minorEastAsia"/>
                <w:sz w:val="19"/>
                <w:szCs w:val="19"/>
              </w:rPr>
            </w:pPr>
            <w:r>
              <w:rPr>
                <w:rFonts w:eastAsiaTheme="minorEastAsia"/>
                <w:spacing w:val="1"/>
                <w:sz w:val="19"/>
                <w:szCs w:val="19"/>
              </w:rPr>
              <w:t>三级指标</w:t>
            </w:r>
          </w:p>
        </w:tc>
        <w:tc>
          <w:tcPr>
            <w:tcW w:w="1404" w:type="dxa"/>
            <w:vAlign w:val="center"/>
          </w:tcPr>
          <w:p w14:paraId="56BEC1F1">
            <w:pPr>
              <w:spacing w:line="228" w:lineRule="auto"/>
              <w:jc w:val="center"/>
              <w:rPr>
                <w:rFonts w:eastAsiaTheme="minorEastAsia"/>
                <w:sz w:val="19"/>
                <w:szCs w:val="19"/>
              </w:rPr>
            </w:pPr>
            <w:r>
              <w:rPr>
                <w:rFonts w:eastAsiaTheme="minorEastAsia"/>
                <w:spacing w:val="2"/>
                <w:sz w:val="19"/>
                <w:szCs w:val="19"/>
              </w:rPr>
              <w:t>年初目标值</w:t>
            </w:r>
          </w:p>
          <w:p w14:paraId="130F37C3">
            <w:pPr>
              <w:spacing w:line="192" w:lineRule="auto"/>
              <w:jc w:val="center"/>
              <w:rPr>
                <w:rFonts w:eastAsiaTheme="minorEastAsia"/>
                <w:sz w:val="19"/>
                <w:szCs w:val="19"/>
              </w:rPr>
            </w:pPr>
            <w:r>
              <w:rPr>
                <w:rFonts w:eastAsiaTheme="minorEastAsia"/>
                <w:spacing w:val="-3"/>
                <w:sz w:val="19"/>
                <w:szCs w:val="19"/>
              </w:rPr>
              <w:t>（A）</w:t>
            </w:r>
          </w:p>
        </w:tc>
        <w:tc>
          <w:tcPr>
            <w:tcW w:w="1623" w:type="dxa"/>
            <w:vAlign w:val="center"/>
          </w:tcPr>
          <w:p w14:paraId="79FAE5D5">
            <w:pPr>
              <w:spacing w:line="228" w:lineRule="auto"/>
              <w:jc w:val="center"/>
              <w:rPr>
                <w:rFonts w:eastAsiaTheme="minorEastAsia"/>
                <w:sz w:val="19"/>
                <w:szCs w:val="19"/>
              </w:rPr>
            </w:pPr>
            <w:r>
              <w:rPr>
                <w:rFonts w:eastAsiaTheme="minorEastAsia"/>
                <w:spacing w:val="2"/>
                <w:sz w:val="19"/>
                <w:szCs w:val="19"/>
              </w:rPr>
              <w:t>实际完成值（B）</w:t>
            </w:r>
          </w:p>
        </w:tc>
      </w:tr>
      <w:tr w14:paraId="451A15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379" w:type="dxa"/>
            <w:vMerge w:val="continue"/>
            <w:tcBorders>
              <w:top w:val="nil"/>
              <w:bottom w:val="nil"/>
            </w:tcBorders>
            <w:vAlign w:val="center"/>
          </w:tcPr>
          <w:p w14:paraId="6EEBD263">
            <w:pPr>
              <w:jc w:val="center"/>
              <w:rPr>
                <w:rFonts w:eastAsiaTheme="minorEastAsia"/>
                <w:sz w:val="19"/>
                <w:szCs w:val="19"/>
              </w:rPr>
            </w:pPr>
          </w:p>
        </w:tc>
        <w:tc>
          <w:tcPr>
            <w:tcW w:w="871" w:type="dxa"/>
            <w:vMerge w:val="restart"/>
            <w:tcBorders>
              <w:bottom w:val="nil"/>
            </w:tcBorders>
            <w:vAlign w:val="center"/>
          </w:tcPr>
          <w:p w14:paraId="10CAE087">
            <w:pPr>
              <w:spacing w:line="230" w:lineRule="auto"/>
              <w:jc w:val="center"/>
              <w:rPr>
                <w:rFonts w:eastAsiaTheme="minorEastAsia"/>
                <w:sz w:val="19"/>
                <w:szCs w:val="19"/>
              </w:rPr>
            </w:pPr>
            <w:r>
              <w:rPr>
                <w:rFonts w:eastAsiaTheme="minorEastAsia"/>
                <w:spacing w:val="-2"/>
                <w:sz w:val="19"/>
                <w:szCs w:val="19"/>
              </w:rPr>
              <w:t>产出</w:t>
            </w:r>
            <w:r>
              <w:rPr>
                <w:rFonts w:eastAsiaTheme="minorEastAsia"/>
                <w:spacing w:val="-1"/>
                <w:sz w:val="19"/>
                <w:szCs w:val="19"/>
              </w:rPr>
              <w:t>指标</w:t>
            </w:r>
          </w:p>
        </w:tc>
        <w:tc>
          <w:tcPr>
            <w:tcW w:w="937" w:type="dxa"/>
            <w:vMerge w:val="restart"/>
            <w:tcBorders>
              <w:bottom w:val="nil"/>
            </w:tcBorders>
            <w:vAlign w:val="center"/>
          </w:tcPr>
          <w:p w14:paraId="175B2C4A">
            <w:pPr>
              <w:spacing w:line="355" w:lineRule="auto"/>
              <w:jc w:val="center"/>
              <w:rPr>
                <w:rFonts w:eastAsiaTheme="minorEastAsia"/>
                <w:sz w:val="19"/>
                <w:szCs w:val="19"/>
              </w:rPr>
            </w:pPr>
          </w:p>
          <w:p w14:paraId="1289F4C3">
            <w:pPr>
              <w:spacing w:line="228" w:lineRule="auto"/>
              <w:jc w:val="center"/>
              <w:rPr>
                <w:rFonts w:eastAsiaTheme="minorEastAsia"/>
                <w:sz w:val="19"/>
                <w:szCs w:val="19"/>
              </w:rPr>
            </w:pPr>
            <w:r>
              <w:rPr>
                <w:rFonts w:eastAsiaTheme="minorEastAsia"/>
                <w:spacing w:val="3"/>
                <w:sz w:val="19"/>
                <w:szCs w:val="19"/>
              </w:rPr>
              <w:t>数量指标</w:t>
            </w:r>
          </w:p>
        </w:tc>
        <w:tc>
          <w:tcPr>
            <w:tcW w:w="2691" w:type="dxa"/>
            <w:gridSpan w:val="2"/>
            <w:vAlign w:val="center"/>
          </w:tcPr>
          <w:p w14:paraId="4337E644">
            <w:pPr>
              <w:spacing w:line="229" w:lineRule="auto"/>
              <w:jc w:val="center"/>
              <w:rPr>
                <w:rFonts w:eastAsiaTheme="minorEastAsia"/>
                <w:sz w:val="19"/>
                <w:szCs w:val="19"/>
              </w:rPr>
            </w:pPr>
            <w:r>
              <w:rPr>
                <w:rFonts w:eastAsiaTheme="minorEastAsia"/>
                <w:spacing w:val="4"/>
                <w:sz w:val="19"/>
                <w:szCs w:val="19"/>
              </w:rPr>
              <w:t>发表论文、论著数量</w:t>
            </w:r>
          </w:p>
        </w:tc>
        <w:tc>
          <w:tcPr>
            <w:tcW w:w="1404" w:type="dxa"/>
            <w:vAlign w:val="center"/>
          </w:tcPr>
          <w:p w14:paraId="5FE2D301">
            <w:pPr>
              <w:spacing w:line="231" w:lineRule="auto"/>
              <w:jc w:val="center"/>
              <w:rPr>
                <w:rFonts w:eastAsiaTheme="minorEastAsia"/>
                <w:sz w:val="19"/>
                <w:szCs w:val="19"/>
              </w:rPr>
            </w:pPr>
            <w:r>
              <w:rPr>
                <w:rFonts w:eastAsiaTheme="minorEastAsia"/>
                <w:spacing w:val="-3"/>
                <w:sz w:val="19"/>
                <w:szCs w:val="19"/>
              </w:rPr>
              <w:t>≥10篇</w:t>
            </w:r>
          </w:p>
        </w:tc>
        <w:tc>
          <w:tcPr>
            <w:tcW w:w="1623" w:type="dxa"/>
            <w:vAlign w:val="center"/>
          </w:tcPr>
          <w:p w14:paraId="1469258B">
            <w:pPr>
              <w:spacing w:line="231" w:lineRule="auto"/>
              <w:jc w:val="center"/>
              <w:rPr>
                <w:rFonts w:eastAsiaTheme="minorEastAsia"/>
                <w:sz w:val="19"/>
                <w:szCs w:val="19"/>
              </w:rPr>
            </w:pPr>
            <w:r>
              <w:rPr>
                <w:rFonts w:eastAsiaTheme="minorEastAsia"/>
                <w:spacing w:val="-4"/>
                <w:sz w:val="19"/>
                <w:szCs w:val="19"/>
              </w:rPr>
              <w:t>12篇</w:t>
            </w:r>
          </w:p>
        </w:tc>
      </w:tr>
      <w:tr w14:paraId="54211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379" w:type="dxa"/>
            <w:vMerge w:val="continue"/>
            <w:tcBorders>
              <w:top w:val="nil"/>
              <w:bottom w:val="nil"/>
            </w:tcBorders>
            <w:vAlign w:val="center"/>
          </w:tcPr>
          <w:p w14:paraId="1C3B2420">
            <w:pPr>
              <w:jc w:val="center"/>
              <w:rPr>
                <w:rFonts w:eastAsiaTheme="minorEastAsia"/>
                <w:sz w:val="19"/>
                <w:szCs w:val="19"/>
              </w:rPr>
            </w:pPr>
          </w:p>
        </w:tc>
        <w:tc>
          <w:tcPr>
            <w:tcW w:w="871" w:type="dxa"/>
            <w:vMerge w:val="continue"/>
            <w:tcBorders>
              <w:top w:val="nil"/>
              <w:bottom w:val="nil"/>
            </w:tcBorders>
            <w:vAlign w:val="center"/>
          </w:tcPr>
          <w:p w14:paraId="2A9F8F8D">
            <w:pPr>
              <w:jc w:val="center"/>
              <w:rPr>
                <w:rFonts w:eastAsiaTheme="minorEastAsia"/>
                <w:sz w:val="19"/>
                <w:szCs w:val="19"/>
              </w:rPr>
            </w:pPr>
          </w:p>
        </w:tc>
        <w:tc>
          <w:tcPr>
            <w:tcW w:w="937" w:type="dxa"/>
            <w:vMerge w:val="continue"/>
            <w:tcBorders>
              <w:top w:val="nil"/>
            </w:tcBorders>
            <w:vAlign w:val="center"/>
          </w:tcPr>
          <w:p w14:paraId="04A9A40B">
            <w:pPr>
              <w:jc w:val="center"/>
              <w:rPr>
                <w:rFonts w:eastAsiaTheme="minorEastAsia"/>
                <w:sz w:val="19"/>
                <w:szCs w:val="19"/>
              </w:rPr>
            </w:pPr>
          </w:p>
        </w:tc>
        <w:tc>
          <w:tcPr>
            <w:tcW w:w="2691" w:type="dxa"/>
            <w:gridSpan w:val="2"/>
            <w:vAlign w:val="center"/>
          </w:tcPr>
          <w:p w14:paraId="0FCD2465">
            <w:pPr>
              <w:spacing w:line="228" w:lineRule="auto"/>
              <w:jc w:val="center"/>
              <w:rPr>
                <w:rFonts w:eastAsiaTheme="minorEastAsia"/>
                <w:sz w:val="19"/>
                <w:szCs w:val="19"/>
              </w:rPr>
            </w:pPr>
            <w:r>
              <w:rPr>
                <w:rFonts w:eastAsiaTheme="minorEastAsia"/>
                <w:spacing w:val="4"/>
                <w:sz w:val="19"/>
                <w:szCs w:val="19"/>
              </w:rPr>
              <w:t>组织科技培训次数</w:t>
            </w:r>
          </w:p>
        </w:tc>
        <w:tc>
          <w:tcPr>
            <w:tcW w:w="1404" w:type="dxa"/>
            <w:vAlign w:val="center"/>
          </w:tcPr>
          <w:p w14:paraId="14E3BF19">
            <w:pPr>
              <w:spacing w:line="229" w:lineRule="auto"/>
              <w:jc w:val="center"/>
              <w:rPr>
                <w:rFonts w:eastAsiaTheme="minorEastAsia"/>
                <w:sz w:val="19"/>
                <w:szCs w:val="19"/>
              </w:rPr>
            </w:pPr>
            <w:r>
              <w:rPr>
                <w:rFonts w:eastAsiaTheme="minorEastAsia"/>
                <w:spacing w:val="-5"/>
                <w:sz w:val="19"/>
                <w:szCs w:val="19"/>
              </w:rPr>
              <w:t>≥5次</w:t>
            </w:r>
          </w:p>
        </w:tc>
        <w:tc>
          <w:tcPr>
            <w:tcW w:w="1623" w:type="dxa"/>
            <w:vAlign w:val="center"/>
          </w:tcPr>
          <w:p w14:paraId="691BBDAF">
            <w:pPr>
              <w:spacing w:line="229" w:lineRule="auto"/>
              <w:jc w:val="center"/>
              <w:rPr>
                <w:rFonts w:eastAsiaTheme="minorEastAsia"/>
                <w:sz w:val="19"/>
                <w:szCs w:val="19"/>
              </w:rPr>
            </w:pPr>
            <w:r>
              <w:rPr>
                <w:rFonts w:eastAsiaTheme="minorEastAsia"/>
                <w:spacing w:val="-1"/>
                <w:sz w:val="19"/>
                <w:szCs w:val="19"/>
              </w:rPr>
              <w:t>5次</w:t>
            </w:r>
          </w:p>
        </w:tc>
      </w:tr>
      <w:tr w14:paraId="3E38C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379" w:type="dxa"/>
            <w:vMerge w:val="continue"/>
            <w:tcBorders>
              <w:top w:val="nil"/>
              <w:bottom w:val="nil"/>
            </w:tcBorders>
            <w:vAlign w:val="center"/>
          </w:tcPr>
          <w:p w14:paraId="19078818">
            <w:pPr>
              <w:jc w:val="center"/>
              <w:rPr>
                <w:rFonts w:eastAsiaTheme="minorEastAsia"/>
                <w:sz w:val="19"/>
                <w:szCs w:val="19"/>
              </w:rPr>
            </w:pPr>
          </w:p>
        </w:tc>
        <w:tc>
          <w:tcPr>
            <w:tcW w:w="871" w:type="dxa"/>
            <w:vMerge w:val="continue"/>
            <w:tcBorders>
              <w:top w:val="nil"/>
              <w:bottom w:val="nil"/>
            </w:tcBorders>
            <w:vAlign w:val="center"/>
          </w:tcPr>
          <w:p w14:paraId="7DBA9A95">
            <w:pPr>
              <w:jc w:val="center"/>
              <w:rPr>
                <w:rFonts w:eastAsiaTheme="minorEastAsia"/>
                <w:sz w:val="19"/>
                <w:szCs w:val="19"/>
              </w:rPr>
            </w:pPr>
          </w:p>
        </w:tc>
        <w:tc>
          <w:tcPr>
            <w:tcW w:w="937" w:type="dxa"/>
            <w:vMerge w:val="restart"/>
            <w:tcBorders>
              <w:bottom w:val="nil"/>
            </w:tcBorders>
            <w:vAlign w:val="center"/>
          </w:tcPr>
          <w:p w14:paraId="008F1DC6">
            <w:pPr>
              <w:spacing w:line="356" w:lineRule="auto"/>
              <w:jc w:val="center"/>
              <w:rPr>
                <w:rFonts w:eastAsiaTheme="minorEastAsia"/>
                <w:sz w:val="19"/>
                <w:szCs w:val="19"/>
              </w:rPr>
            </w:pPr>
          </w:p>
          <w:p w14:paraId="64D4BF5E">
            <w:pPr>
              <w:spacing w:line="228" w:lineRule="auto"/>
              <w:jc w:val="center"/>
              <w:rPr>
                <w:rFonts w:eastAsiaTheme="minorEastAsia"/>
                <w:sz w:val="19"/>
                <w:szCs w:val="19"/>
              </w:rPr>
            </w:pPr>
            <w:r>
              <w:rPr>
                <w:rFonts w:eastAsiaTheme="minorEastAsia"/>
                <w:spacing w:val="1"/>
                <w:sz w:val="19"/>
                <w:szCs w:val="19"/>
              </w:rPr>
              <w:t>质量指标</w:t>
            </w:r>
          </w:p>
        </w:tc>
        <w:tc>
          <w:tcPr>
            <w:tcW w:w="2691" w:type="dxa"/>
            <w:gridSpan w:val="2"/>
            <w:vAlign w:val="center"/>
          </w:tcPr>
          <w:p w14:paraId="68E42A32">
            <w:pPr>
              <w:spacing w:line="226" w:lineRule="auto"/>
              <w:jc w:val="center"/>
              <w:rPr>
                <w:rFonts w:eastAsiaTheme="minorEastAsia"/>
                <w:sz w:val="19"/>
                <w:szCs w:val="19"/>
              </w:rPr>
            </w:pPr>
            <w:r>
              <w:rPr>
                <w:rFonts w:eastAsiaTheme="minorEastAsia"/>
                <w:spacing w:val="1"/>
                <w:sz w:val="19"/>
                <w:szCs w:val="19"/>
              </w:rPr>
              <w:t>申请或授权专利数</w:t>
            </w:r>
          </w:p>
        </w:tc>
        <w:tc>
          <w:tcPr>
            <w:tcW w:w="1404" w:type="dxa"/>
            <w:vAlign w:val="center"/>
          </w:tcPr>
          <w:p w14:paraId="0576D8CB">
            <w:pPr>
              <w:spacing w:line="229" w:lineRule="auto"/>
              <w:jc w:val="center"/>
              <w:rPr>
                <w:rFonts w:eastAsiaTheme="minorEastAsia"/>
                <w:sz w:val="19"/>
                <w:szCs w:val="19"/>
              </w:rPr>
            </w:pPr>
            <w:r>
              <w:rPr>
                <w:rFonts w:eastAsiaTheme="minorEastAsia"/>
                <w:spacing w:val="-5"/>
                <w:sz w:val="19"/>
                <w:szCs w:val="19"/>
              </w:rPr>
              <w:t>≥1个</w:t>
            </w:r>
          </w:p>
        </w:tc>
        <w:tc>
          <w:tcPr>
            <w:tcW w:w="1623" w:type="dxa"/>
            <w:vAlign w:val="center"/>
          </w:tcPr>
          <w:p w14:paraId="50D76F49">
            <w:pPr>
              <w:spacing w:line="229" w:lineRule="auto"/>
              <w:jc w:val="center"/>
              <w:rPr>
                <w:rFonts w:eastAsiaTheme="minorEastAsia"/>
                <w:sz w:val="19"/>
                <w:szCs w:val="19"/>
              </w:rPr>
            </w:pPr>
            <w:r>
              <w:rPr>
                <w:rFonts w:eastAsiaTheme="minorEastAsia"/>
                <w:spacing w:val="-1"/>
                <w:sz w:val="19"/>
                <w:szCs w:val="19"/>
              </w:rPr>
              <w:t>2个</w:t>
            </w:r>
          </w:p>
        </w:tc>
      </w:tr>
      <w:tr w14:paraId="268AA3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379" w:type="dxa"/>
            <w:vMerge w:val="continue"/>
            <w:tcBorders>
              <w:top w:val="nil"/>
              <w:bottom w:val="nil"/>
            </w:tcBorders>
            <w:vAlign w:val="center"/>
          </w:tcPr>
          <w:p w14:paraId="7D16C94F">
            <w:pPr>
              <w:jc w:val="center"/>
              <w:rPr>
                <w:rFonts w:eastAsiaTheme="minorEastAsia"/>
                <w:sz w:val="19"/>
                <w:szCs w:val="19"/>
              </w:rPr>
            </w:pPr>
          </w:p>
        </w:tc>
        <w:tc>
          <w:tcPr>
            <w:tcW w:w="871" w:type="dxa"/>
            <w:vMerge w:val="continue"/>
            <w:tcBorders>
              <w:top w:val="nil"/>
            </w:tcBorders>
            <w:vAlign w:val="center"/>
          </w:tcPr>
          <w:p w14:paraId="2D2DCB95">
            <w:pPr>
              <w:jc w:val="center"/>
              <w:rPr>
                <w:rFonts w:eastAsiaTheme="minorEastAsia"/>
                <w:sz w:val="19"/>
                <w:szCs w:val="19"/>
              </w:rPr>
            </w:pPr>
          </w:p>
        </w:tc>
        <w:tc>
          <w:tcPr>
            <w:tcW w:w="937" w:type="dxa"/>
            <w:vMerge w:val="continue"/>
            <w:tcBorders>
              <w:top w:val="nil"/>
            </w:tcBorders>
            <w:vAlign w:val="center"/>
          </w:tcPr>
          <w:p w14:paraId="13DDC702">
            <w:pPr>
              <w:jc w:val="center"/>
              <w:rPr>
                <w:rFonts w:eastAsiaTheme="minorEastAsia"/>
                <w:sz w:val="19"/>
                <w:szCs w:val="19"/>
              </w:rPr>
            </w:pPr>
          </w:p>
        </w:tc>
        <w:tc>
          <w:tcPr>
            <w:tcW w:w="2691" w:type="dxa"/>
            <w:gridSpan w:val="2"/>
            <w:vAlign w:val="center"/>
          </w:tcPr>
          <w:p w14:paraId="17763E4E">
            <w:pPr>
              <w:spacing w:line="211" w:lineRule="auto"/>
              <w:jc w:val="center"/>
              <w:rPr>
                <w:rFonts w:eastAsiaTheme="minorEastAsia"/>
                <w:sz w:val="19"/>
                <w:szCs w:val="19"/>
              </w:rPr>
            </w:pPr>
            <w:r>
              <w:rPr>
                <w:rFonts w:eastAsiaTheme="minorEastAsia"/>
                <w:spacing w:val="2"/>
                <w:sz w:val="19"/>
                <w:szCs w:val="19"/>
              </w:rPr>
              <w:t>发表高水平科研论文数（</w:t>
            </w:r>
            <w:r>
              <w:rPr>
                <w:rFonts w:eastAsiaTheme="minorEastAsia"/>
                <w:sz w:val="19"/>
                <w:szCs w:val="19"/>
              </w:rPr>
              <w:t>SCI</w:t>
            </w:r>
            <w:r>
              <w:rPr>
                <w:rFonts w:eastAsiaTheme="minorEastAsia"/>
                <w:spacing w:val="2"/>
                <w:sz w:val="19"/>
                <w:szCs w:val="19"/>
              </w:rPr>
              <w:t>、</w:t>
            </w:r>
            <w:r>
              <w:rPr>
                <w:rFonts w:eastAsiaTheme="minorEastAsia"/>
                <w:spacing w:val="5"/>
                <w:sz w:val="19"/>
                <w:szCs w:val="19"/>
              </w:rPr>
              <w:t xml:space="preserve"> </w:t>
            </w:r>
            <w:r>
              <w:rPr>
                <w:rFonts w:eastAsiaTheme="minorEastAsia"/>
                <w:sz w:val="19"/>
                <w:szCs w:val="19"/>
              </w:rPr>
              <w:t>SSCI</w:t>
            </w:r>
            <w:r>
              <w:rPr>
                <w:rFonts w:eastAsiaTheme="minorEastAsia"/>
                <w:spacing w:val="9"/>
                <w:sz w:val="19"/>
                <w:szCs w:val="19"/>
              </w:rPr>
              <w:t>、</w:t>
            </w:r>
            <w:r>
              <w:rPr>
                <w:rFonts w:eastAsiaTheme="minorEastAsia"/>
                <w:sz w:val="19"/>
                <w:szCs w:val="19"/>
              </w:rPr>
              <w:t>EI</w:t>
            </w:r>
            <w:r>
              <w:rPr>
                <w:rFonts w:eastAsiaTheme="minorEastAsia"/>
                <w:spacing w:val="9"/>
                <w:sz w:val="19"/>
                <w:szCs w:val="19"/>
              </w:rPr>
              <w:t>、A&amp;</w:t>
            </w:r>
            <w:r>
              <w:rPr>
                <w:rFonts w:eastAsiaTheme="minorEastAsia"/>
                <w:sz w:val="19"/>
                <w:szCs w:val="19"/>
              </w:rPr>
              <w:t>HCI</w:t>
            </w:r>
            <w:r>
              <w:rPr>
                <w:rFonts w:eastAsiaTheme="minorEastAsia"/>
                <w:spacing w:val="9"/>
                <w:sz w:val="19"/>
                <w:szCs w:val="19"/>
              </w:rPr>
              <w:t>、</w:t>
            </w:r>
            <w:r>
              <w:rPr>
                <w:rFonts w:eastAsiaTheme="minorEastAsia"/>
                <w:sz w:val="19"/>
                <w:szCs w:val="19"/>
              </w:rPr>
              <w:t>CPCI</w:t>
            </w:r>
            <w:r>
              <w:rPr>
                <w:rFonts w:eastAsiaTheme="minorEastAsia"/>
                <w:spacing w:val="9"/>
                <w:sz w:val="19"/>
                <w:szCs w:val="19"/>
              </w:rPr>
              <w:t>）</w:t>
            </w:r>
          </w:p>
        </w:tc>
        <w:tc>
          <w:tcPr>
            <w:tcW w:w="1404" w:type="dxa"/>
            <w:vAlign w:val="center"/>
          </w:tcPr>
          <w:p w14:paraId="74D581AE">
            <w:pPr>
              <w:spacing w:line="231" w:lineRule="auto"/>
              <w:jc w:val="center"/>
              <w:rPr>
                <w:rFonts w:eastAsiaTheme="minorEastAsia"/>
                <w:sz w:val="19"/>
                <w:szCs w:val="19"/>
              </w:rPr>
            </w:pPr>
            <w:r>
              <w:rPr>
                <w:rFonts w:eastAsiaTheme="minorEastAsia"/>
                <w:spacing w:val="-5"/>
                <w:sz w:val="19"/>
                <w:szCs w:val="19"/>
              </w:rPr>
              <w:t>≥1篇</w:t>
            </w:r>
          </w:p>
        </w:tc>
        <w:tc>
          <w:tcPr>
            <w:tcW w:w="1623" w:type="dxa"/>
            <w:vAlign w:val="center"/>
          </w:tcPr>
          <w:p w14:paraId="2A07C321">
            <w:pPr>
              <w:spacing w:line="231" w:lineRule="auto"/>
              <w:jc w:val="center"/>
              <w:rPr>
                <w:rFonts w:eastAsiaTheme="minorEastAsia"/>
                <w:sz w:val="19"/>
                <w:szCs w:val="19"/>
              </w:rPr>
            </w:pPr>
            <w:r>
              <w:rPr>
                <w:rFonts w:eastAsiaTheme="minorEastAsia"/>
                <w:spacing w:val="-1"/>
                <w:sz w:val="19"/>
                <w:szCs w:val="19"/>
              </w:rPr>
              <w:t>2篇</w:t>
            </w:r>
          </w:p>
        </w:tc>
      </w:tr>
      <w:tr w14:paraId="38AF3E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379" w:type="dxa"/>
            <w:vMerge w:val="continue"/>
            <w:tcBorders>
              <w:top w:val="nil"/>
              <w:bottom w:val="nil"/>
            </w:tcBorders>
            <w:vAlign w:val="center"/>
          </w:tcPr>
          <w:p w14:paraId="515B7091">
            <w:pPr>
              <w:jc w:val="center"/>
              <w:rPr>
                <w:rFonts w:eastAsiaTheme="minorEastAsia"/>
                <w:sz w:val="19"/>
                <w:szCs w:val="19"/>
              </w:rPr>
            </w:pPr>
          </w:p>
        </w:tc>
        <w:tc>
          <w:tcPr>
            <w:tcW w:w="871" w:type="dxa"/>
            <w:vMerge w:val="restart"/>
            <w:tcBorders>
              <w:bottom w:val="nil"/>
            </w:tcBorders>
            <w:vAlign w:val="center"/>
          </w:tcPr>
          <w:p w14:paraId="53BB9924">
            <w:pPr>
              <w:spacing w:line="229" w:lineRule="auto"/>
              <w:jc w:val="center"/>
              <w:rPr>
                <w:rFonts w:eastAsiaTheme="minorEastAsia"/>
                <w:sz w:val="19"/>
                <w:szCs w:val="19"/>
              </w:rPr>
            </w:pPr>
            <w:r>
              <w:rPr>
                <w:rFonts w:eastAsiaTheme="minorEastAsia"/>
                <w:spacing w:val="-3"/>
                <w:sz w:val="19"/>
                <w:szCs w:val="19"/>
              </w:rPr>
              <w:t>效益</w:t>
            </w:r>
            <w:r>
              <w:rPr>
                <w:rFonts w:eastAsiaTheme="minorEastAsia"/>
                <w:spacing w:val="-1"/>
                <w:sz w:val="19"/>
                <w:szCs w:val="19"/>
              </w:rPr>
              <w:t>指标</w:t>
            </w:r>
          </w:p>
        </w:tc>
        <w:tc>
          <w:tcPr>
            <w:tcW w:w="937" w:type="dxa"/>
            <w:vMerge w:val="restart"/>
            <w:tcBorders>
              <w:bottom w:val="nil"/>
            </w:tcBorders>
            <w:vAlign w:val="center"/>
          </w:tcPr>
          <w:p w14:paraId="389BD2C7">
            <w:pPr>
              <w:spacing w:line="229" w:lineRule="auto"/>
              <w:jc w:val="center"/>
              <w:rPr>
                <w:rFonts w:eastAsiaTheme="minorEastAsia"/>
                <w:sz w:val="19"/>
                <w:szCs w:val="19"/>
              </w:rPr>
            </w:pPr>
            <w:r>
              <w:rPr>
                <w:rFonts w:eastAsiaTheme="minorEastAsia"/>
                <w:spacing w:val="2"/>
                <w:sz w:val="19"/>
                <w:szCs w:val="19"/>
              </w:rPr>
              <w:t xml:space="preserve">社会效益 </w:t>
            </w:r>
            <w:r>
              <w:rPr>
                <w:rFonts w:eastAsiaTheme="minorEastAsia"/>
                <w:spacing w:val="-1"/>
                <w:sz w:val="19"/>
                <w:szCs w:val="19"/>
              </w:rPr>
              <w:t>指标</w:t>
            </w:r>
          </w:p>
        </w:tc>
        <w:tc>
          <w:tcPr>
            <w:tcW w:w="2691" w:type="dxa"/>
            <w:gridSpan w:val="2"/>
            <w:vAlign w:val="center"/>
          </w:tcPr>
          <w:p w14:paraId="1EB0A6C3">
            <w:pPr>
              <w:spacing w:line="228" w:lineRule="auto"/>
              <w:jc w:val="center"/>
              <w:rPr>
                <w:rFonts w:eastAsiaTheme="minorEastAsia"/>
                <w:sz w:val="19"/>
                <w:szCs w:val="19"/>
              </w:rPr>
            </w:pPr>
            <w:r>
              <w:rPr>
                <w:rFonts w:eastAsiaTheme="minorEastAsia"/>
                <w:spacing w:val="4"/>
                <w:sz w:val="19"/>
                <w:szCs w:val="19"/>
              </w:rPr>
              <w:t>推广农业技术项数</w:t>
            </w:r>
          </w:p>
        </w:tc>
        <w:tc>
          <w:tcPr>
            <w:tcW w:w="1404" w:type="dxa"/>
            <w:vAlign w:val="center"/>
          </w:tcPr>
          <w:p w14:paraId="3498DCD1">
            <w:pPr>
              <w:spacing w:line="230" w:lineRule="auto"/>
              <w:jc w:val="center"/>
              <w:rPr>
                <w:rFonts w:eastAsiaTheme="minorEastAsia"/>
                <w:sz w:val="19"/>
                <w:szCs w:val="19"/>
              </w:rPr>
            </w:pPr>
            <w:r>
              <w:rPr>
                <w:rFonts w:eastAsiaTheme="minorEastAsia"/>
                <w:spacing w:val="-5"/>
                <w:sz w:val="19"/>
                <w:szCs w:val="19"/>
              </w:rPr>
              <w:t>≥5项</w:t>
            </w:r>
          </w:p>
        </w:tc>
        <w:tc>
          <w:tcPr>
            <w:tcW w:w="1623" w:type="dxa"/>
            <w:vAlign w:val="center"/>
          </w:tcPr>
          <w:p w14:paraId="6CE6E524">
            <w:pPr>
              <w:spacing w:line="230" w:lineRule="auto"/>
              <w:jc w:val="center"/>
              <w:rPr>
                <w:rFonts w:eastAsiaTheme="minorEastAsia"/>
                <w:sz w:val="19"/>
                <w:szCs w:val="19"/>
              </w:rPr>
            </w:pPr>
            <w:r>
              <w:rPr>
                <w:rFonts w:eastAsiaTheme="minorEastAsia"/>
                <w:sz w:val="19"/>
                <w:szCs w:val="19"/>
              </w:rPr>
              <w:t>6项</w:t>
            </w:r>
          </w:p>
        </w:tc>
      </w:tr>
      <w:tr w14:paraId="570A54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29" w:hRule="atLeast"/>
          <w:jc w:val="center"/>
        </w:trPr>
        <w:tc>
          <w:tcPr>
            <w:tcW w:w="1379" w:type="dxa"/>
            <w:vMerge w:val="continue"/>
            <w:tcBorders>
              <w:top w:val="nil"/>
            </w:tcBorders>
            <w:vAlign w:val="center"/>
          </w:tcPr>
          <w:p w14:paraId="06652F7D">
            <w:pPr>
              <w:jc w:val="center"/>
              <w:rPr>
                <w:rFonts w:eastAsiaTheme="minorEastAsia"/>
                <w:sz w:val="19"/>
                <w:szCs w:val="19"/>
              </w:rPr>
            </w:pPr>
          </w:p>
        </w:tc>
        <w:tc>
          <w:tcPr>
            <w:tcW w:w="871" w:type="dxa"/>
            <w:vMerge w:val="continue"/>
            <w:tcBorders>
              <w:top w:val="nil"/>
            </w:tcBorders>
            <w:vAlign w:val="center"/>
          </w:tcPr>
          <w:p w14:paraId="76EB4F88">
            <w:pPr>
              <w:jc w:val="center"/>
              <w:rPr>
                <w:rFonts w:eastAsiaTheme="minorEastAsia"/>
                <w:sz w:val="19"/>
                <w:szCs w:val="19"/>
              </w:rPr>
            </w:pPr>
          </w:p>
        </w:tc>
        <w:tc>
          <w:tcPr>
            <w:tcW w:w="937" w:type="dxa"/>
            <w:vMerge w:val="continue"/>
            <w:tcBorders>
              <w:top w:val="nil"/>
            </w:tcBorders>
            <w:vAlign w:val="center"/>
          </w:tcPr>
          <w:p w14:paraId="444FEF2B">
            <w:pPr>
              <w:jc w:val="center"/>
              <w:rPr>
                <w:rFonts w:eastAsiaTheme="minorEastAsia"/>
                <w:sz w:val="19"/>
                <w:szCs w:val="19"/>
              </w:rPr>
            </w:pPr>
          </w:p>
        </w:tc>
        <w:tc>
          <w:tcPr>
            <w:tcW w:w="2691" w:type="dxa"/>
            <w:gridSpan w:val="2"/>
            <w:vAlign w:val="center"/>
          </w:tcPr>
          <w:p w14:paraId="39127CB8">
            <w:pPr>
              <w:spacing w:line="227" w:lineRule="auto"/>
              <w:jc w:val="center"/>
              <w:rPr>
                <w:rFonts w:eastAsiaTheme="minorEastAsia"/>
                <w:sz w:val="19"/>
                <w:szCs w:val="19"/>
              </w:rPr>
            </w:pPr>
            <w:r>
              <w:rPr>
                <w:rFonts w:eastAsiaTheme="minorEastAsia"/>
                <w:spacing w:val="4"/>
                <w:sz w:val="19"/>
                <w:szCs w:val="19"/>
              </w:rPr>
              <w:t>技术推广辐射面积</w:t>
            </w:r>
          </w:p>
        </w:tc>
        <w:tc>
          <w:tcPr>
            <w:tcW w:w="1404" w:type="dxa"/>
            <w:vAlign w:val="center"/>
          </w:tcPr>
          <w:p w14:paraId="4EE31E43">
            <w:pPr>
              <w:spacing w:line="232" w:lineRule="auto"/>
              <w:jc w:val="center"/>
              <w:rPr>
                <w:rFonts w:eastAsiaTheme="minorEastAsia"/>
                <w:sz w:val="19"/>
                <w:szCs w:val="19"/>
              </w:rPr>
            </w:pPr>
            <w:r>
              <w:rPr>
                <w:rFonts w:eastAsiaTheme="minorEastAsia"/>
                <w:sz w:val="19"/>
                <w:szCs w:val="19"/>
              </w:rPr>
              <w:t>≥100万亩</w:t>
            </w:r>
          </w:p>
        </w:tc>
        <w:tc>
          <w:tcPr>
            <w:tcW w:w="1623" w:type="dxa"/>
            <w:vAlign w:val="center"/>
          </w:tcPr>
          <w:p w14:paraId="2BD7291F">
            <w:pPr>
              <w:spacing w:line="232" w:lineRule="auto"/>
              <w:jc w:val="center"/>
              <w:rPr>
                <w:rFonts w:eastAsiaTheme="minorEastAsia"/>
                <w:sz w:val="19"/>
                <w:szCs w:val="19"/>
              </w:rPr>
            </w:pPr>
            <w:r>
              <w:rPr>
                <w:rFonts w:eastAsiaTheme="minorEastAsia"/>
                <w:spacing w:val="2"/>
                <w:sz w:val="19"/>
                <w:szCs w:val="19"/>
              </w:rPr>
              <w:t>500万亩</w:t>
            </w:r>
          </w:p>
        </w:tc>
      </w:tr>
      <w:tr w14:paraId="10118A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1" w:hRule="atLeast"/>
          <w:jc w:val="center"/>
        </w:trPr>
        <w:tc>
          <w:tcPr>
            <w:tcW w:w="2250" w:type="dxa"/>
            <w:gridSpan w:val="2"/>
            <w:vAlign w:val="center"/>
          </w:tcPr>
          <w:p w14:paraId="61A31BE8">
            <w:pPr>
              <w:spacing w:line="229" w:lineRule="auto"/>
              <w:jc w:val="center"/>
              <w:rPr>
                <w:rFonts w:eastAsiaTheme="minorEastAsia"/>
                <w:spacing w:val="3"/>
                <w:sz w:val="19"/>
                <w:szCs w:val="19"/>
              </w:rPr>
            </w:pPr>
            <w:r>
              <w:rPr>
                <w:rFonts w:eastAsiaTheme="minorEastAsia"/>
                <w:spacing w:val="3"/>
                <w:sz w:val="19"/>
                <w:szCs w:val="19"/>
              </w:rPr>
              <w:t>偏差大或目标未完成</w:t>
            </w:r>
          </w:p>
          <w:p w14:paraId="4BB78E79">
            <w:pPr>
              <w:spacing w:line="229" w:lineRule="auto"/>
              <w:jc w:val="center"/>
              <w:rPr>
                <w:rFonts w:eastAsiaTheme="minorEastAsia"/>
                <w:sz w:val="19"/>
                <w:szCs w:val="19"/>
              </w:rPr>
            </w:pPr>
            <w:r>
              <w:rPr>
                <w:rFonts w:eastAsiaTheme="minorEastAsia"/>
                <w:spacing w:val="3"/>
                <w:sz w:val="19"/>
                <w:szCs w:val="19"/>
              </w:rPr>
              <w:t>原</w:t>
            </w:r>
            <w:r>
              <w:rPr>
                <w:rFonts w:eastAsiaTheme="minorEastAsia"/>
                <w:spacing w:val="-6"/>
                <w:sz w:val="19"/>
                <w:szCs w:val="19"/>
              </w:rPr>
              <w:t>因分析</w:t>
            </w:r>
          </w:p>
        </w:tc>
        <w:tc>
          <w:tcPr>
            <w:tcW w:w="6655" w:type="dxa"/>
            <w:gridSpan w:val="5"/>
            <w:vAlign w:val="center"/>
          </w:tcPr>
          <w:p w14:paraId="2F16FD2E">
            <w:pPr>
              <w:pStyle w:val="24"/>
              <w:spacing w:line="225" w:lineRule="auto"/>
              <w:jc w:val="center"/>
              <w:rPr>
                <w:rFonts w:ascii="Times New Roman" w:hAnsi="Times New Roman" w:cs="Times New Roman" w:eastAsiaTheme="minorEastAsia"/>
              </w:rPr>
            </w:pPr>
            <w:r>
              <w:rPr>
                <w:rFonts w:ascii="Times New Roman" w:hAnsi="Times New Roman" w:cs="Times New Roman" w:eastAsiaTheme="minorEastAsia"/>
              </w:rPr>
              <w:t>目标任务均已完成</w:t>
            </w:r>
          </w:p>
        </w:tc>
      </w:tr>
      <w:tr w14:paraId="22E570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5" w:hRule="atLeast"/>
          <w:jc w:val="center"/>
        </w:trPr>
        <w:tc>
          <w:tcPr>
            <w:tcW w:w="2250" w:type="dxa"/>
            <w:gridSpan w:val="2"/>
            <w:vAlign w:val="center"/>
          </w:tcPr>
          <w:p w14:paraId="62F72840">
            <w:pPr>
              <w:spacing w:line="229" w:lineRule="auto"/>
              <w:jc w:val="center"/>
              <w:rPr>
                <w:rFonts w:eastAsiaTheme="minorEastAsia"/>
                <w:spacing w:val="2"/>
                <w:sz w:val="19"/>
                <w:szCs w:val="19"/>
              </w:rPr>
            </w:pPr>
            <w:r>
              <w:rPr>
                <w:rFonts w:eastAsiaTheme="minorEastAsia"/>
                <w:spacing w:val="1"/>
                <w:sz w:val="19"/>
                <w:szCs w:val="19"/>
              </w:rPr>
              <w:t>改进措施及</w:t>
            </w:r>
            <w:r>
              <w:rPr>
                <w:rFonts w:eastAsiaTheme="minorEastAsia"/>
                <w:spacing w:val="2"/>
                <w:sz w:val="19"/>
                <w:szCs w:val="19"/>
              </w:rPr>
              <w:t>结果</w:t>
            </w:r>
          </w:p>
          <w:p w14:paraId="332608E5">
            <w:pPr>
              <w:spacing w:line="229" w:lineRule="auto"/>
              <w:jc w:val="center"/>
              <w:rPr>
                <w:rFonts w:eastAsiaTheme="minorEastAsia"/>
                <w:sz w:val="19"/>
                <w:szCs w:val="19"/>
              </w:rPr>
            </w:pPr>
            <w:r>
              <w:rPr>
                <w:rFonts w:eastAsiaTheme="minorEastAsia"/>
                <w:spacing w:val="2"/>
                <w:sz w:val="19"/>
                <w:szCs w:val="19"/>
              </w:rPr>
              <w:t>应用方</w:t>
            </w:r>
            <w:r>
              <w:rPr>
                <w:rFonts w:eastAsiaTheme="minorEastAsia"/>
                <w:sz w:val="19"/>
                <w:szCs w:val="19"/>
              </w:rPr>
              <w:t>案</w:t>
            </w:r>
          </w:p>
        </w:tc>
        <w:tc>
          <w:tcPr>
            <w:tcW w:w="6655" w:type="dxa"/>
            <w:gridSpan w:val="5"/>
            <w:vAlign w:val="center"/>
          </w:tcPr>
          <w:p w14:paraId="72284EF6">
            <w:pPr>
              <w:pStyle w:val="24"/>
              <w:spacing w:line="226"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2F99B4E8">
      <w:pPr>
        <w:pStyle w:val="25"/>
        <w:ind w:left="420" w:firstLine="0" w:firstLineChars="0"/>
      </w:pPr>
    </w:p>
    <w:p w14:paraId="647177C1">
      <w:pPr>
        <w:pStyle w:val="3"/>
        <w:spacing w:before="255" w:line="224" w:lineRule="auto"/>
        <w:ind w:firstLine="1293" w:firstLineChars="400"/>
        <w:jc w:val="both"/>
        <w:outlineLvl w:val="0"/>
        <w:rPr>
          <w:rFonts w:ascii="Times New Roman" w:hAnsi="Times New Roman" w:eastAsia="仿宋_GB2312" w:cs="Times New Roman"/>
          <w:sz w:val="32"/>
          <w:szCs w:val="32"/>
          <w:lang w:eastAsia="zh-CN"/>
        </w:rPr>
      </w:pPr>
      <w:r>
        <w:rPr>
          <w:rFonts w:ascii="Times New Roman" w:hAnsi="Times New Roman" w:eastAsia="仿宋_GB2312" w:cs="Times New Roman"/>
          <w:b/>
          <w:bCs/>
          <w:spacing w:val="1"/>
          <w:sz w:val="32"/>
          <w:szCs w:val="32"/>
          <w:lang w:eastAsia="zh-CN"/>
        </w:rPr>
        <w:t>2023年度农业科技平台计划项目自评表</w:t>
      </w:r>
    </w:p>
    <w:p w14:paraId="3CE9CC77">
      <w:pPr>
        <w:pStyle w:val="3"/>
        <w:spacing w:before="311" w:line="222" w:lineRule="auto"/>
        <w:ind w:right="252"/>
        <w:jc w:val="both"/>
        <w:rPr>
          <w:rFonts w:ascii="Times New Roman" w:hAnsi="Times New Roman" w:eastAsia="楷体_GB2312" w:cs="Times New Roman"/>
          <w:sz w:val="24"/>
          <w:szCs w:val="24"/>
          <w:lang w:eastAsia="zh-CN"/>
        </w:rPr>
      </w:pPr>
      <w:r>
        <w:rPr>
          <w:rFonts w:ascii="Times New Roman" w:hAnsi="Times New Roman" w:eastAsia="楷体_GB2312" w:cs="Times New Roman"/>
          <w:spacing w:val="1"/>
          <w:sz w:val="24"/>
          <w:szCs w:val="24"/>
          <w:lang w:eastAsia="zh-CN"/>
        </w:rPr>
        <w:t xml:space="preserve">单位名称： 湖北省农业科学院植保土肥研究所        </w:t>
      </w:r>
      <w:r>
        <w:rPr>
          <w:rFonts w:ascii="Times New Roman" w:hAnsi="Times New Roman" w:eastAsia="楷体_GB2312" w:cs="Times New Roman"/>
          <w:spacing w:val="1"/>
          <w:position w:val="2"/>
          <w:sz w:val="24"/>
          <w:szCs w:val="24"/>
          <w:lang w:eastAsia="zh-CN"/>
        </w:rPr>
        <w:t>填报日期：2024-04-01</w:t>
      </w:r>
    </w:p>
    <w:p w14:paraId="68AFE64F">
      <w:pPr>
        <w:pStyle w:val="25"/>
        <w:spacing w:line="70" w:lineRule="exact"/>
        <w:ind w:left="420" w:firstLine="0" w:firstLineChars="0"/>
      </w:pPr>
    </w:p>
    <w:tbl>
      <w:tblPr>
        <w:tblStyle w:val="23"/>
        <w:tblW w:w="882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98"/>
        <w:gridCol w:w="1134"/>
        <w:gridCol w:w="992"/>
        <w:gridCol w:w="1466"/>
        <w:gridCol w:w="1019"/>
        <w:gridCol w:w="1363"/>
        <w:gridCol w:w="1653"/>
      </w:tblGrid>
      <w:tr w14:paraId="49D21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jc w:val="center"/>
        </w:trPr>
        <w:tc>
          <w:tcPr>
            <w:tcW w:w="2332" w:type="dxa"/>
            <w:gridSpan w:val="2"/>
            <w:vAlign w:val="center"/>
          </w:tcPr>
          <w:p w14:paraId="0960F845">
            <w:pPr>
              <w:spacing w:line="400" w:lineRule="exact"/>
              <w:jc w:val="center"/>
              <w:rPr>
                <w:rFonts w:eastAsiaTheme="minorEastAsia"/>
                <w:sz w:val="19"/>
                <w:szCs w:val="19"/>
              </w:rPr>
            </w:pPr>
            <w:r>
              <w:rPr>
                <w:rFonts w:eastAsiaTheme="minorEastAsia"/>
                <w:spacing w:val="2"/>
                <w:sz w:val="19"/>
                <w:szCs w:val="19"/>
              </w:rPr>
              <w:t>项目名称</w:t>
            </w:r>
          </w:p>
        </w:tc>
        <w:tc>
          <w:tcPr>
            <w:tcW w:w="6493" w:type="dxa"/>
            <w:gridSpan w:val="5"/>
            <w:vAlign w:val="center"/>
          </w:tcPr>
          <w:p w14:paraId="385866EC">
            <w:pPr>
              <w:spacing w:line="400" w:lineRule="exact"/>
              <w:jc w:val="center"/>
              <w:rPr>
                <w:rFonts w:eastAsiaTheme="minorEastAsia"/>
                <w:sz w:val="19"/>
                <w:szCs w:val="19"/>
              </w:rPr>
            </w:pPr>
            <w:r>
              <w:rPr>
                <w:rFonts w:eastAsiaTheme="minorEastAsia"/>
                <w:spacing w:val="4"/>
                <w:sz w:val="19"/>
                <w:szCs w:val="19"/>
              </w:rPr>
              <w:t>农业科技平台计划</w:t>
            </w:r>
          </w:p>
        </w:tc>
      </w:tr>
      <w:tr w14:paraId="179C69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4" w:hRule="atLeast"/>
          <w:jc w:val="center"/>
        </w:trPr>
        <w:tc>
          <w:tcPr>
            <w:tcW w:w="2332" w:type="dxa"/>
            <w:gridSpan w:val="2"/>
            <w:vAlign w:val="center"/>
          </w:tcPr>
          <w:p w14:paraId="13982CE2">
            <w:pPr>
              <w:spacing w:line="400" w:lineRule="exact"/>
              <w:jc w:val="center"/>
              <w:rPr>
                <w:rFonts w:eastAsiaTheme="minorEastAsia"/>
                <w:sz w:val="19"/>
                <w:szCs w:val="19"/>
              </w:rPr>
            </w:pPr>
            <w:r>
              <w:rPr>
                <w:rFonts w:eastAsiaTheme="minorEastAsia"/>
                <w:sz w:val="19"/>
                <w:szCs w:val="19"/>
              </w:rPr>
              <w:t>主管部门</w:t>
            </w:r>
          </w:p>
        </w:tc>
        <w:tc>
          <w:tcPr>
            <w:tcW w:w="3477" w:type="dxa"/>
            <w:gridSpan w:val="3"/>
            <w:vAlign w:val="center"/>
          </w:tcPr>
          <w:p w14:paraId="33980510">
            <w:pPr>
              <w:spacing w:line="400" w:lineRule="exact"/>
              <w:jc w:val="center"/>
              <w:rPr>
                <w:rFonts w:eastAsiaTheme="minorEastAsia"/>
                <w:sz w:val="19"/>
                <w:szCs w:val="19"/>
              </w:rPr>
            </w:pPr>
            <w:r>
              <w:rPr>
                <w:rFonts w:eastAsiaTheme="minorEastAsia"/>
                <w:spacing w:val="3"/>
                <w:sz w:val="19"/>
                <w:szCs w:val="19"/>
              </w:rPr>
              <w:t>湖北省农业科学院</w:t>
            </w:r>
          </w:p>
        </w:tc>
        <w:tc>
          <w:tcPr>
            <w:tcW w:w="1363" w:type="dxa"/>
            <w:vAlign w:val="center"/>
          </w:tcPr>
          <w:p w14:paraId="25C88619">
            <w:pPr>
              <w:spacing w:line="400" w:lineRule="exact"/>
              <w:jc w:val="center"/>
              <w:rPr>
                <w:rFonts w:eastAsiaTheme="minorEastAsia"/>
                <w:sz w:val="19"/>
                <w:szCs w:val="19"/>
              </w:rPr>
            </w:pPr>
            <w:r>
              <w:rPr>
                <w:rFonts w:eastAsiaTheme="minorEastAsia"/>
                <w:spacing w:val="3"/>
                <w:sz w:val="19"/>
                <w:szCs w:val="19"/>
              </w:rPr>
              <w:t>项目实施单位</w:t>
            </w:r>
          </w:p>
        </w:tc>
        <w:tc>
          <w:tcPr>
            <w:tcW w:w="1653" w:type="dxa"/>
            <w:vAlign w:val="center"/>
          </w:tcPr>
          <w:p w14:paraId="6F4B84BB">
            <w:pPr>
              <w:spacing w:line="400" w:lineRule="exact"/>
              <w:jc w:val="center"/>
              <w:rPr>
                <w:rFonts w:eastAsiaTheme="minorEastAsia"/>
                <w:sz w:val="19"/>
                <w:szCs w:val="19"/>
              </w:rPr>
            </w:pPr>
            <w:r>
              <w:rPr>
                <w:rFonts w:eastAsiaTheme="minorEastAsia"/>
                <w:spacing w:val="4"/>
                <w:sz w:val="19"/>
                <w:szCs w:val="19"/>
              </w:rPr>
              <w:t>湖北省农业科学院植保</w:t>
            </w:r>
            <w:r>
              <w:rPr>
                <w:rFonts w:eastAsiaTheme="minorEastAsia"/>
                <w:spacing w:val="2"/>
                <w:sz w:val="19"/>
                <w:szCs w:val="19"/>
              </w:rPr>
              <w:t>土肥研究所</w:t>
            </w:r>
          </w:p>
        </w:tc>
      </w:tr>
      <w:tr w14:paraId="31E992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jc w:val="center"/>
        </w:trPr>
        <w:tc>
          <w:tcPr>
            <w:tcW w:w="2332" w:type="dxa"/>
            <w:gridSpan w:val="2"/>
            <w:vAlign w:val="center"/>
          </w:tcPr>
          <w:p w14:paraId="72B40393">
            <w:pPr>
              <w:spacing w:line="400" w:lineRule="exact"/>
              <w:jc w:val="center"/>
              <w:rPr>
                <w:rFonts w:eastAsiaTheme="minorEastAsia"/>
                <w:sz w:val="19"/>
                <w:szCs w:val="19"/>
              </w:rPr>
            </w:pPr>
            <w:r>
              <w:rPr>
                <w:rFonts w:eastAsiaTheme="minorEastAsia"/>
                <w:spacing w:val="2"/>
                <w:sz w:val="19"/>
                <w:szCs w:val="19"/>
              </w:rPr>
              <w:t>项目类别</w:t>
            </w:r>
          </w:p>
        </w:tc>
        <w:tc>
          <w:tcPr>
            <w:tcW w:w="6493" w:type="dxa"/>
            <w:gridSpan w:val="5"/>
            <w:vAlign w:val="center"/>
          </w:tcPr>
          <w:p w14:paraId="4B8035A5">
            <w:pPr>
              <w:spacing w:line="400" w:lineRule="exact"/>
              <w:jc w:val="center"/>
              <w:rPr>
                <w:rFonts w:eastAsiaTheme="minorEastAsia"/>
                <w:sz w:val="19"/>
                <w:szCs w:val="19"/>
              </w:rPr>
            </w:pPr>
            <w:r>
              <w:rPr>
                <w:rFonts w:eastAsiaTheme="minorEastAsia"/>
                <w:spacing w:val="2"/>
                <w:sz w:val="19"/>
                <w:szCs w:val="19"/>
              </w:rPr>
              <w:t>1、部门预算项目</w:t>
            </w:r>
            <w:r>
              <w:rPr>
                <w:rFonts w:eastAsiaTheme="minorEastAsia"/>
                <w:spacing w:val="48"/>
                <w:sz w:val="19"/>
                <w:szCs w:val="19"/>
              </w:rPr>
              <w:t xml:space="preserve"> </w:t>
            </w:r>
            <w:r>
              <w:rPr>
                <w:rFonts w:eastAsiaTheme="minorEastAsia"/>
                <w:spacing w:val="2"/>
                <w:sz w:val="19"/>
                <w:szCs w:val="19"/>
              </w:rPr>
              <w:t xml:space="preserve">□   2、省直专项 </w:t>
            </w:r>
            <w:r>
              <w:rPr>
                <w:rFonts w:eastAsiaTheme="minorEastAsia"/>
                <w:spacing w:val="1"/>
                <w:sz w:val="19"/>
                <w:szCs w:val="19"/>
              </w:rPr>
              <w:t xml:space="preserve">   √   3、省对下转移支付项目</w:t>
            </w:r>
            <w:r>
              <w:rPr>
                <w:rFonts w:eastAsiaTheme="minorEastAsia"/>
                <w:spacing w:val="56"/>
                <w:sz w:val="19"/>
                <w:szCs w:val="19"/>
              </w:rPr>
              <w:t xml:space="preserve"> </w:t>
            </w:r>
            <w:r>
              <w:rPr>
                <w:rFonts w:eastAsiaTheme="minorEastAsia"/>
                <w:spacing w:val="1"/>
                <w:sz w:val="19"/>
                <w:szCs w:val="19"/>
              </w:rPr>
              <w:t>□</w:t>
            </w:r>
          </w:p>
        </w:tc>
      </w:tr>
      <w:tr w14:paraId="09FE89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jc w:val="center"/>
        </w:trPr>
        <w:tc>
          <w:tcPr>
            <w:tcW w:w="2332" w:type="dxa"/>
            <w:gridSpan w:val="2"/>
            <w:vAlign w:val="center"/>
          </w:tcPr>
          <w:p w14:paraId="0A92AED0">
            <w:pPr>
              <w:spacing w:line="400" w:lineRule="exact"/>
              <w:jc w:val="center"/>
              <w:rPr>
                <w:rFonts w:eastAsiaTheme="minorEastAsia"/>
                <w:sz w:val="19"/>
                <w:szCs w:val="19"/>
              </w:rPr>
            </w:pPr>
            <w:r>
              <w:rPr>
                <w:rFonts w:eastAsiaTheme="minorEastAsia"/>
                <w:spacing w:val="2"/>
                <w:sz w:val="19"/>
                <w:szCs w:val="19"/>
              </w:rPr>
              <w:t>项目属性</w:t>
            </w:r>
          </w:p>
        </w:tc>
        <w:tc>
          <w:tcPr>
            <w:tcW w:w="6493" w:type="dxa"/>
            <w:gridSpan w:val="5"/>
            <w:vAlign w:val="center"/>
          </w:tcPr>
          <w:p w14:paraId="643C292A">
            <w:pPr>
              <w:spacing w:line="400" w:lineRule="exact"/>
              <w:jc w:val="center"/>
              <w:rPr>
                <w:rFonts w:eastAsiaTheme="minorEastAsia"/>
                <w:sz w:val="19"/>
                <w:szCs w:val="19"/>
              </w:rPr>
            </w:pPr>
            <w:r>
              <w:rPr>
                <w:rFonts w:eastAsiaTheme="minorEastAsia"/>
                <w:spacing w:val="1"/>
                <w:sz w:val="19"/>
                <w:szCs w:val="19"/>
              </w:rPr>
              <w:t>1、持续性项目</w:t>
            </w:r>
            <w:r>
              <w:rPr>
                <w:rFonts w:eastAsiaTheme="minorEastAsia"/>
                <w:spacing w:val="78"/>
                <w:sz w:val="19"/>
                <w:szCs w:val="19"/>
              </w:rPr>
              <w:t xml:space="preserve"> </w:t>
            </w:r>
            <w:r>
              <w:rPr>
                <w:rFonts w:eastAsiaTheme="minorEastAsia"/>
                <w:spacing w:val="1"/>
                <w:sz w:val="19"/>
                <w:szCs w:val="19"/>
              </w:rPr>
              <w:t>√   2、新增性项目</w:t>
            </w:r>
            <w:r>
              <w:rPr>
                <w:rFonts w:eastAsiaTheme="minorEastAsia"/>
                <w:spacing w:val="48"/>
                <w:sz w:val="19"/>
                <w:szCs w:val="19"/>
              </w:rPr>
              <w:t xml:space="preserve"> </w:t>
            </w:r>
            <w:r>
              <w:rPr>
                <w:rFonts w:eastAsiaTheme="minorEastAsia"/>
                <w:spacing w:val="1"/>
                <w:sz w:val="19"/>
                <w:szCs w:val="19"/>
              </w:rPr>
              <w:t>□</w:t>
            </w:r>
          </w:p>
        </w:tc>
      </w:tr>
      <w:tr w14:paraId="0C41AD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jc w:val="center"/>
        </w:trPr>
        <w:tc>
          <w:tcPr>
            <w:tcW w:w="2332" w:type="dxa"/>
            <w:gridSpan w:val="2"/>
            <w:vAlign w:val="center"/>
          </w:tcPr>
          <w:p w14:paraId="197FA6A9">
            <w:pPr>
              <w:spacing w:line="400" w:lineRule="exact"/>
              <w:jc w:val="center"/>
              <w:rPr>
                <w:rFonts w:eastAsiaTheme="minorEastAsia"/>
                <w:sz w:val="19"/>
                <w:szCs w:val="19"/>
              </w:rPr>
            </w:pPr>
            <w:r>
              <w:rPr>
                <w:rFonts w:eastAsiaTheme="minorEastAsia"/>
                <w:spacing w:val="2"/>
                <w:sz w:val="19"/>
                <w:szCs w:val="19"/>
              </w:rPr>
              <w:t>项目类型</w:t>
            </w:r>
          </w:p>
        </w:tc>
        <w:tc>
          <w:tcPr>
            <w:tcW w:w="6493" w:type="dxa"/>
            <w:gridSpan w:val="5"/>
            <w:vAlign w:val="center"/>
          </w:tcPr>
          <w:p w14:paraId="3686AB7F">
            <w:pPr>
              <w:spacing w:line="400" w:lineRule="exact"/>
              <w:jc w:val="center"/>
              <w:rPr>
                <w:rFonts w:eastAsiaTheme="minorEastAsia"/>
                <w:sz w:val="19"/>
                <w:szCs w:val="19"/>
              </w:rPr>
            </w:pPr>
            <w:r>
              <w:rPr>
                <w:rFonts w:eastAsiaTheme="minorEastAsia"/>
                <w:spacing w:val="1"/>
                <w:sz w:val="19"/>
                <w:szCs w:val="19"/>
              </w:rPr>
              <w:t>1、常年性项目</w:t>
            </w:r>
            <w:r>
              <w:rPr>
                <w:rFonts w:eastAsiaTheme="minorEastAsia"/>
                <w:spacing w:val="29"/>
                <w:sz w:val="19"/>
                <w:szCs w:val="19"/>
              </w:rPr>
              <w:t xml:space="preserve">   </w:t>
            </w:r>
            <w:r>
              <w:rPr>
                <w:rFonts w:eastAsiaTheme="minorEastAsia"/>
                <w:spacing w:val="1"/>
                <w:sz w:val="19"/>
                <w:szCs w:val="19"/>
              </w:rPr>
              <w:t>√   2、延续性项目</w:t>
            </w:r>
            <w:r>
              <w:rPr>
                <w:rFonts w:eastAsiaTheme="minorEastAsia"/>
                <w:spacing w:val="45"/>
                <w:sz w:val="19"/>
                <w:szCs w:val="19"/>
              </w:rPr>
              <w:t xml:space="preserve"> </w:t>
            </w:r>
            <w:r>
              <w:rPr>
                <w:rFonts w:eastAsiaTheme="minorEastAsia"/>
                <w:spacing w:val="1"/>
                <w:sz w:val="19"/>
                <w:szCs w:val="19"/>
              </w:rPr>
              <w:t>□</w:t>
            </w:r>
            <w:r>
              <w:rPr>
                <w:rFonts w:eastAsiaTheme="minorEastAsia"/>
                <w:spacing w:val="6"/>
                <w:sz w:val="19"/>
                <w:szCs w:val="19"/>
              </w:rPr>
              <w:t xml:space="preserve">        </w:t>
            </w:r>
            <w:r>
              <w:rPr>
                <w:rFonts w:eastAsiaTheme="minorEastAsia"/>
                <w:spacing w:val="1"/>
                <w:sz w:val="19"/>
                <w:szCs w:val="19"/>
              </w:rPr>
              <w:t>3、一次性项目</w:t>
            </w:r>
            <w:r>
              <w:rPr>
                <w:rFonts w:eastAsiaTheme="minorEastAsia"/>
                <w:spacing w:val="45"/>
                <w:sz w:val="19"/>
                <w:szCs w:val="19"/>
              </w:rPr>
              <w:t xml:space="preserve"> </w:t>
            </w:r>
            <w:r>
              <w:rPr>
                <w:rFonts w:eastAsiaTheme="minorEastAsia"/>
                <w:spacing w:val="1"/>
                <w:sz w:val="19"/>
                <w:szCs w:val="19"/>
              </w:rPr>
              <w:t>□</w:t>
            </w:r>
          </w:p>
        </w:tc>
      </w:tr>
      <w:tr w14:paraId="76537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atLeast"/>
          <w:jc w:val="center"/>
        </w:trPr>
        <w:tc>
          <w:tcPr>
            <w:tcW w:w="2332" w:type="dxa"/>
            <w:gridSpan w:val="2"/>
            <w:vMerge w:val="restart"/>
            <w:tcBorders>
              <w:bottom w:val="nil"/>
            </w:tcBorders>
            <w:vAlign w:val="center"/>
          </w:tcPr>
          <w:p w14:paraId="5249BE1D">
            <w:pPr>
              <w:spacing w:line="226" w:lineRule="auto"/>
              <w:jc w:val="center"/>
              <w:rPr>
                <w:rFonts w:eastAsiaTheme="minorEastAsia"/>
                <w:sz w:val="19"/>
                <w:szCs w:val="19"/>
              </w:rPr>
            </w:pPr>
            <w:r>
              <w:rPr>
                <w:rFonts w:eastAsiaTheme="minorEastAsia"/>
                <w:spacing w:val="2"/>
                <w:sz w:val="19"/>
                <w:szCs w:val="19"/>
              </w:rPr>
              <w:t>预算执行情</w:t>
            </w:r>
            <w:r>
              <w:rPr>
                <w:rFonts w:eastAsiaTheme="minorEastAsia"/>
                <w:sz w:val="19"/>
                <w:szCs w:val="19"/>
              </w:rPr>
              <w:t>况</w:t>
            </w:r>
          </w:p>
          <w:p w14:paraId="3C56D08A">
            <w:pPr>
              <w:spacing w:line="231" w:lineRule="auto"/>
              <w:jc w:val="center"/>
              <w:rPr>
                <w:rFonts w:eastAsiaTheme="minorEastAsia"/>
                <w:sz w:val="19"/>
                <w:szCs w:val="19"/>
              </w:rPr>
            </w:pPr>
            <w:r>
              <w:rPr>
                <w:rFonts w:eastAsiaTheme="minorEastAsia"/>
                <w:sz w:val="19"/>
                <w:szCs w:val="19"/>
              </w:rPr>
              <w:t>（万元）</w:t>
            </w:r>
          </w:p>
          <w:p w14:paraId="3676F931">
            <w:pPr>
              <w:spacing w:line="229" w:lineRule="auto"/>
              <w:jc w:val="center"/>
              <w:rPr>
                <w:rFonts w:eastAsiaTheme="minorEastAsia"/>
                <w:sz w:val="19"/>
                <w:szCs w:val="19"/>
              </w:rPr>
            </w:pPr>
            <w:r>
              <w:rPr>
                <w:rFonts w:eastAsiaTheme="minorEastAsia"/>
                <w:spacing w:val="1"/>
                <w:sz w:val="19"/>
                <w:szCs w:val="19"/>
              </w:rPr>
              <w:t>（20分）</w:t>
            </w:r>
          </w:p>
        </w:tc>
        <w:tc>
          <w:tcPr>
            <w:tcW w:w="992" w:type="dxa"/>
            <w:vAlign w:val="center"/>
          </w:tcPr>
          <w:p w14:paraId="77AE5E9D">
            <w:pPr>
              <w:jc w:val="center"/>
              <w:rPr>
                <w:rFonts w:eastAsiaTheme="minorEastAsia"/>
                <w:sz w:val="19"/>
                <w:szCs w:val="19"/>
              </w:rPr>
            </w:pPr>
          </w:p>
        </w:tc>
        <w:tc>
          <w:tcPr>
            <w:tcW w:w="1466" w:type="dxa"/>
            <w:vAlign w:val="center"/>
          </w:tcPr>
          <w:p w14:paraId="5E25C2F8">
            <w:pPr>
              <w:spacing w:line="227" w:lineRule="auto"/>
              <w:jc w:val="center"/>
              <w:rPr>
                <w:rFonts w:eastAsiaTheme="minorEastAsia"/>
                <w:sz w:val="19"/>
                <w:szCs w:val="19"/>
              </w:rPr>
            </w:pPr>
            <w:r>
              <w:rPr>
                <w:rFonts w:eastAsiaTheme="minorEastAsia"/>
                <w:sz w:val="19"/>
                <w:szCs w:val="19"/>
              </w:rPr>
              <w:t>预算数</w:t>
            </w:r>
          </w:p>
        </w:tc>
        <w:tc>
          <w:tcPr>
            <w:tcW w:w="1019" w:type="dxa"/>
            <w:vAlign w:val="center"/>
          </w:tcPr>
          <w:p w14:paraId="23733F04">
            <w:pPr>
              <w:spacing w:line="227" w:lineRule="auto"/>
              <w:jc w:val="center"/>
              <w:rPr>
                <w:rFonts w:eastAsiaTheme="minorEastAsia"/>
                <w:sz w:val="19"/>
                <w:szCs w:val="19"/>
              </w:rPr>
            </w:pPr>
            <w:r>
              <w:rPr>
                <w:rFonts w:eastAsiaTheme="minorEastAsia"/>
                <w:spacing w:val="3"/>
                <w:sz w:val="19"/>
                <w:szCs w:val="19"/>
              </w:rPr>
              <w:t>调整预算数</w:t>
            </w:r>
          </w:p>
          <w:p w14:paraId="7A27A775">
            <w:pPr>
              <w:spacing w:line="231" w:lineRule="auto"/>
              <w:jc w:val="center"/>
              <w:rPr>
                <w:rFonts w:eastAsiaTheme="minorEastAsia"/>
                <w:sz w:val="19"/>
                <w:szCs w:val="19"/>
              </w:rPr>
            </w:pPr>
            <w:r>
              <w:rPr>
                <w:rFonts w:eastAsiaTheme="minorEastAsia"/>
                <w:spacing w:val="-2"/>
                <w:sz w:val="19"/>
                <w:szCs w:val="19"/>
              </w:rPr>
              <w:t>（A）</w:t>
            </w:r>
          </w:p>
        </w:tc>
        <w:tc>
          <w:tcPr>
            <w:tcW w:w="1363" w:type="dxa"/>
            <w:vAlign w:val="center"/>
          </w:tcPr>
          <w:p w14:paraId="7BB277B7">
            <w:pPr>
              <w:spacing w:line="233" w:lineRule="auto"/>
              <w:jc w:val="center"/>
              <w:rPr>
                <w:rFonts w:eastAsiaTheme="minorEastAsia"/>
                <w:sz w:val="19"/>
                <w:szCs w:val="19"/>
              </w:rPr>
            </w:pPr>
            <w:r>
              <w:rPr>
                <w:rFonts w:eastAsiaTheme="minorEastAsia"/>
                <w:spacing w:val="1"/>
                <w:sz w:val="19"/>
                <w:szCs w:val="19"/>
              </w:rPr>
              <w:t>执行数</w:t>
            </w:r>
            <w:r>
              <w:rPr>
                <w:rFonts w:eastAsiaTheme="minorEastAsia"/>
                <w:sz w:val="19"/>
                <w:szCs w:val="19"/>
              </w:rPr>
              <w:t xml:space="preserve"> </w:t>
            </w:r>
            <w:r>
              <w:rPr>
                <w:rFonts w:eastAsiaTheme="minorEastAsia"/>
                <w:spacing w:val="-2"/>
                <w:sz w:val="19"/>
                <w:szCs w:val="19"/>
              </w:rPr>
              <w:t>（B）</w:t>
            </w:r>
          </w:p>
        </w:tc>
        <w:tc>
          <w:tcPr>
            <w:tcW w:w="1653" w:type="dxa"/>
            <w:vAlign w:val="center"/>
          </w:tcPr>
          <w:p w14:paraId="5A50BB80">
            <w:pPr>
              <w:spacing w:line="233" w:lineRule="auto"/>
              <w:jc w:val="center"/>
              <w:rPr>
                <w:rFonts w:eastAsiaTheme="minorEastAsia"/>
                <w:sz w:val="19"/>
                <w:szCs w:val="19"/>
              </w:rPr>
            </w:pPr>
            <w:r>
              <w:rPr>
                <w:rFonts w:eastAsiaTheme="minorEastAsia"/>
                <w:spacing w:val="1"/>
                <w:sz w:val="19"/>
                <w:szCs w:val="19"/>
              </w:rPr>
              <w:t>执行率</w:t>
            </w:r>
            <w:r>
              <w:rPr>
                <w:rFonts w:eastAsiaTheme="minorEastAsia"/>
                <w:sz w:val="19"/>
                <w:szCs w:val="19"/>
              </w:rPr>
              <w:t xml:space="preserve"> </w:t>
            </w:r>
            <w:r>
              <w:rPr>
                <w:rFonts w:eastAsiaTheme="minorEastAsia"/>
                <w:spacing w:val="-2"/>
                <w:sz w:val="19"/>
                <w:szCs w:val="19"/>
              </w:rPr>
              <w:t>（B/A）</w:t>
            </w:r>
          </w:p>
        </w:tc>
      </w:tr>
      <w:tr w14:paraId="3BCCD7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atLeast"/>
          <w:jc w:val="center"/>
        </w:trPr>
        <w:tc>
          <w:tcPr>
            <w:tcW w:w="2332" w:type="dxa"/>
            <w:gridSpan w:val="2"/>
            <w:vMerge w:val="continue"/>
            <w:tcBorders>
              <w:top w:val="nil"/>
              <w:bottom w:val="nil"/>
            </w:tcBorders>
            <w:vAlign w:val="center"/>
          </w:tcPr>
          <w:p w14:paraId="4BB77DB4">
            <w:pPr>
              <w:jc w:val="center"/>
              <w:rPr>
                <w:rFonts w:eastAsiaTheme="minorEastAsia"/>
                <w:sz w:val="19"/>
                <w:szCs w:val="19"/>
              </w:rPr>
            </w:pPr>
          </w:p>
        </w:tc>
        <w:tc>
          <w:tcPr>
            <w:tcW w:w="992" w:type="dxa"/>
            <w:vAlign w:val="center"/>
          </w:tcPr>
          <w:p w14:paraId="4CB68410">
            <w:pPr>
              <w:spacing w:line="231" w:lineRule="auto"/>
              <w:jc w:val="center"/>
              <w:rPr>
                <w:rFonts w:eastAsiaTheme="minorEastAsia"/>
                <w:sz w:val="19"/>
                <w:szCs w:val="19"/>
              </w:rPr>
            </w:pPr>
            <w:r>
              <w:rPr>
                <w:rFonts w:eastAsiaTheme="minorEastAsia"/>
                <w:spacing w:val="1"/>
                <w:sz w:val="19"/>
                <w:szCs w:val="19"/>
              </w:rPr>
              <w:t>年度财政</w:t>
            </w:r>
            <w:r>
              <w:rPr>
                <w:rFonts w:eastAsiaTheme="minorEastAsia"/>
                <w:sz w:val="19"/>
                <w:szCs w:val="19"/>
              </w:rPr>
              <w:t xml:space="preserve"> </w:t>
            </w:r>
            <w:r>
              <w:rPr>
                <w:rFonts w:eastAsiaTheme="minorEastAsia"/>
                <w:spacing w:val="-1"/>
                <w:sz w:val="19"/>
                <w:szCs w:val="19"/>
              </w:rPr>
              <w:t>资金总额</w:t>
            </w:r>
          </w:p>
        </w:tc>
        <w:tc>
          <w:tcPr>
            <w:tcW w:w="1466" w:type="dxa"/>
            <w:vAlign w:val="center"/>
          </w:tcPr>
          <w:p w14:paraId="2A7A1447">
            <w:pPr>
              <w:spacing w:line="184" w:lineRule="auto"/>
              <w:jc w:val="center"/>
              <w:rPr>
                <w:rFonts w:eastAsiaTheme="minorEastAsia"/>
                <w:sz w:val="19"/>
                <w:szCs w:val="19"/>
              </w:rPr>
            </w:pPr>
            <w:r>
              <w:rPr>
                <w:rFonts w:eastAsiaTheme="minorEastAsia"/>
                <w:spacing w:val="-1"/>
                <w:sz w:val="19"/>
                <w:szCs w:val="19"/>
              </w:rPr>
              <w:t>204</w:t>
            </w:r>
          </w:p>
        </w:tc>
        <w:tc>
          <w:tcPr>
            <w:tcW w:w="1019" w:type="dxa"/>
            <w:vAlign w:val="center"/>
          </w:tcPr>
          <w:p w14:paraId="67BA0052">
            <w:pPr>
              <w:spacing w:line="184" w:lineRule="auto"/>
              <w:jc w:val="center"/>
              <w:rPr>
                <w:rFonts w:eastAsiaTheme="minorEastAsia"/>
                <w:sz w:val="19"/>
                <w:szCs w:val="19"/>
              </w:rPr>
            </w:pPr>
            <w:r>
              <w:rPr>
                <w:rFonts w:eastAsiaTheme="minorEastAsia"/>
                <w:spacing w:val="-1"/>
                <w:sz w:val="19"/>
                <w:szCs w:val="19"/>
              </w:rPr>
              <w:t>204</w:t>
            </w:r>
          </w:p>
        </w:tc>
        <w:tc>
          <w:tcPr>
            <w:tcW w:w="1363" w:type="dxa"/>
            <w:vAlign w:val="center"/>
          </w:tcPr>
          <w:p w14:paraId="446B1B83">
            <w:pPr>
              <w:spacing w:line="184" w:lineRule="auto"/>
              <w:jc w:val="center"/>
              <w:rPr>
                <w:rFonts w:eastAsiaTheme="minorEastAsia"/>
                <w:sz w:val="19"/>
                <w:szCs w:val="19"/>
              </w:rPr>
            </w:pPr>
            <w:r>
              <w:rPr>
                <w:rFonts w:eastAsiaTheme="minorEastAsia"/>
                <w:spacing w:val="-1"/>
                <w:sz w:val="19"/>
                <w:szCs w:val="19"/>
              </w:rPr>
              <w:t>204</w:t>
            </w:r>
          </w:p>
        </w:tc>
        <w:tc>
          <w:tcPr>
            <w:tcW w:w="1653" w:type="dxa"/>
            <w:vAlign w:val="center"/>
          </w:tcPr>
          <w:p w14:paraId="69A00CD2">
            <w:pPr>
              <w:spacing w:line="281" w:lineRule="exact"/>
              <w:jc w:val="center"/>
              <w:rPr>
                <w:rFonts w:eastAsiaTheme="minorEastAsia"/>
                <w:sz w:val="19"/>
                <w:szCs w:val="19"/>
              </w:rPr>
            </w:pPr>
            <w:r>
              <w:rPr>
                <w:rFonts w:eastAsiaTheme="minorEastAsia"/>
                <w:spacing w:val="-3"/>
                <w:position w:val="1"/>
                <w:sz w:val="19"/>
                <w:szCs w:val="19"/>
              </w:rPr>
              <w:t>100%</w:t>
            </w:r>
          </w:p>
        </w:tc>
      </w:tr>
      <w:tr w14:paraId="460211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atLeast"/>
          <w:jc w:val="center"/>
        </w:trPr>
        <w:tc>
          <w:tcPr>
            <w:tcW w:w="2332" w:type="dxa"/>
            <w:gridSpan w:val="2"/>
            <w:vMerge w:val="continue"/>
            <w:tcBorders>
              <w:top w:val="nil"/>
            </w:tcBorders>
            <w:vAlign w:val="center"/>
          </w:tcPr>
          <w:p w14:paraId="3F201422">
            <w:pPr>
              <w:jc w:val="center"/>
              <w:rPr>
                <w:rFonts w:eastAsiaTheme="minorEastAsia"/>
                <w:sz w:val="19"/>
                <w:szCs w:val="19"/>
              </w:rPr>
            </w:pPr>
          </w:p>
        </w:tc>
        <w:tc>
          <w:tcPr>
            <w:tcW w:w="992" w:type="dxa"/>
            <w:vAlign w:val="center"/>
          </w:tcPr>
          <w:p w14:paraId="49B00854">
            <w:pPr>
              <w:spacing w:line="231" w:lineRule="auto"/>
              <w:jc w:val="center"/>
              <w:rPr>
                <w:rFonts w:eastAsiaTheme="minorEastAsia"/>
                <w:sz w:val="19"/>
                <w:szCs w:val="19"/>
              </w:rPr>
            </w:pPr>
            <w:r>
              <w:rPr>
                <w:rFonts w:eastAsiaTheme="minorEastAsia"/>
                <w:spacing w:val="1"/>
                <w:sz w:val="19"/>
                <w:szCs w:val="19"/>
              </w:rPr>
              <w:t xml:space="preserve">一般公共 </w:t>
            </w:r>
            <w:r>
              <w:rPr>
                <w:rFonts w:eastAsiaTheme="minorEastAsia"/>
                <w:spacing w:val="2"/>
                <w:sz w:val="19"/>
                <w:szCs w:val="19"/>
              </w:rPr>
              <w:t>预算资金</w:t>
            </w:r>
          </w:p>
        </w:tc>
        <w:tc>
          <w:tcPr>
            <w:tcW w:w="1466" w:type="dxa"/>
            <w:vAlign w:val="center"/>
          </w:tcPr>
          <w:p w14:paraId="7A7AE74F">
            <w:pPr>
              <w:spacing w:line="184" w:lineRule="auto"/>
              <w:jc w:val="center"/>
              <w:rPr>
                <w:rFonts w:eastAsiaTheme="minorEastAsia"/>
                <w:sz w:val="19"/>
                <w:szCs w:val="19"/>
              </w:rPr>
            </w:pPr>
            <w:r>
              <w:rPr>
                <w:rFonts w:eastAsiaTheme="minorEastAsia"/>
                <w:spacing w:val="-1"/>
                <w:sz w:val="19"/>
                <w:szCs w:val="19"/>
              </w:rPr>
              <w:t>204</w:t>
            </w:r>
          </w:p>
        </w:tc>
        <w:tc>
          <w:tcPr>
            <w:tcW w:w="1019" w:type="dxa"/>
            <w:vAlign w:val="center"/>
          </w:tcPr>
          <w:p w14:paraId="28E94172">
            <w:pPr>
              <w:spacing w:line="184" w:lineRule="auto"/>
              <w:jc w:val="center"/>
              <w:rPr>
                <w:rFonts w:eastAsiaTheme="minorEastAsia"/>
                <w:sz w:val="19"/>
                <w:szCs w:val="19"/>
              </w:rPr>
            </w:pPr>
            <w:r>
              <w:rPr>
                <w:rFonts w:eastAsiaTheme="minorEastAsia"/>
                <w:spacing w:val="-1"/>
                <w:sz w:val="19"/>
                <w:szCs w:val="19"/>
              </w:rPr>
              <w:t>204</w:t>
            </w:r>
          </w:p>
        </w:tc>
        <w:tc>
          <w:tcPr>
            <w:tcW w:w="1363" w:type="dxa"/>
            <w:vAlign w:val="center"/>
          </w:tcPr>
          <w:p w14:paraId="79A9A59C">
            <w:pPr>
              <w:spacing w:line="184" w:lineRule="auto"/>
              <w:jc w:val="center"/>
              <w:rPr>
                <w:rFonts w:eastAsiaTheme="minorEastAsia"/>
                <w:sz w:val="19"/>
                <w:szCs w:val="19"/>
              </w:rPr>
            </w:pPr>
            <w:r>
              <w:rPr>
                <w:rFonts w:eastAsiaTheme="minorEastAsia"/>
                <w:spacing w:val="-1"/>
                <w:sz w:val="19"/>
                <w:szCs w:val="19"/>
              </w:rPr>
              <w:t>204</w:t>
            </w:r>
          </w:p>
        </w:tc>
        <w:tc>
          <w:tcPr>
            <w:tcW w:w="1653" w:type="dxa"/>
            <w:vAlign w:val="center"/>
          </w:tcPr>
          <w:p w14:paraId="5380CF88">
            <w:pPr>
              <w:spacing w:line="280" w:lineRule="exact"/>
              <w:jc w:val="center"/>
              <w:rPr>
                <w:rFonts w:eastAsiaTheme="minorEastAsia"/>
                <w:sz w:val="19"/>
                <w:szCs w:val="19"/>
              </w:rPr>
            </w:pPr>
            <w:r>
              <w:rPr>
                <w:rFonts w:eastAsiaTheme="minorEastAsia"/>
                <w:spacing w:val="-3"/>
                <w:position w:val="1"/>
                <w:sz w:val="19"/>
                <w:szCs w:val="19"/>
              </w:rPr>
              <w:t>100%</w:t>
            </w:r>
          </w:p>
        </w:tc>
      </w:tr>
      <w:tr w14:paraId="121DE2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4" w:hRule="atLeast"/>
          <w:jc w:val="center"/>
        </w:trPr>
        <w:tc>
          <w:tcPr>
            <w:tcW w:w="1198" w:type="dxa"/>
            <w:vMerge w:val="restart"/>
            <w:tcBorders>
              <w:bottom w:val="nil"/>
            </w:tcBorders>
            <w:vAlign w:val="center"/>
          </w:tcPr>
          <w:p w14:paraId="6C5CC9DC">
            <w:pPr>
              <w:jc w:val="center"/>
              <w:rPr>
                <w:rFonts w:eastAsiaTheme="minorEastAsia"/>
                <w:spacing w:val="12"/>
                <w:sz w:val="19"/>
                <w:szCs w:val="19"/>
              </w:rPr>
            </w:pPr>
            <w:r>
              <w:rPr>
                <w:rFonts w:eastAsiaTheme="minorEastAsia"/>
                <w:spacing w:val="2"/>
                <w:sz w:val="19"/>
                <w:szCs w:val="19"/>
              </w:rPr>
              <w:t>年度目标</w:t>
            </w:r>
            <w:r>
              <w:rPr>
                <w:rFonts w:eastAsiaTheme="minorEastAsia"/>
                <w:spacing w:val="12"/>
                <w:sz w:val="19"/>
                <w:szCs w:val="19"/>
              </w:rPr>
              <w:t>1</w:t>
            </w:r>
          </w:p>
          <w:p w14:paraId="054145A7">
            <w:pPr>
              <w:jc w:val="both"/>
              <w:rPr>
                <w:rFonts w:eastAsiaTheme="minorEastAsia"/>
                <w:sz w:val="16"/>
                <w:szCs w:val="16"/>
              </w:rPr>
            </w:pPr>
            <w:r>
              <w:rPr>
                <w:rFonts w:eastAsiaTheme="minorEastAsia"/>
                <w:spacing w:val="12"/>
                <w:sz w:val="16"/>
                <w:szCs w:val="16"/>
              </w:rPr>
              <w:t>（产出</w:t>
            </w:r>
            <w:r>
              <w:rPr>
                <w:rFonts w:eastAsiaTheme="minorEastAsia"/>
                <w:spacing w:val="4"/>
                <w:sz w:val="16"/>
                <w:szCs w:val="16"/>
              </w:rPr>
              <w:t>指标：发表论文≥</w:t>
            </w:r>
            <w:r>
              <w:rPr>
                <w:rFonts w:eastAsiaTheme="minorEastAsia"/>
                <w:spacing w:val="13"/>
                <w:sz w:val="16"/>
                <w:szCs w:val="16"/>
              </w:rPr>
              <w:t>8篇，提</w:t>
            </w:r>
            <w:r>
              <w:rPr>
                <w:rFonts w:eastAsiaTheme="minorEastAsia"/>
                <w:spacing w:val="3"/>
                <w:sz w:val="16"/>
                <w:szCs w:val="16"/>
              </w:rPr>
              <w:t>交检测或评价报告≥10份，提供农业</w:t>
            </w:r>
            <w:r>
              <w:rPr>
                <w:rFonts w:eastAsiaTheme="minorEastAsia"/>
                <w:spacing w:val="1"/>
                <w:sz w:val="16"/>
                <w:szCs w:val="16"/>
              </w:rPr>
              <w:t xml:space="preserve"> </w:t>
            </w:r>
            <w:r>
              <w:rPr>
                <w:rFonts w:eastAsiaTheme="minorEastAsia"/>
                <w:spacing w:val="3"/>
                <w:sz w:val="16"/>
                <w:szCs w:val="16"/>
              </w:rPr>
              <w:t>环境质量</w:t>
            </w:r>
            <w:r>
              <w:rPr>
                <w:rFonts w:eastAsiaTheme="minorEastAsia"/>
                <w:spacing w:val="27"/>
                <w:sz w:val="16"/>
                <w:szCs w:val="16"/>
              </w:rPr>
              <w:t>数据≥</w:t>
            </w:r>
            <w:r>
              <w:rPr>
                <w:rFonts w:eastAsiaTheme="minorEastAsia"/>
                <w:spacing w:val="2"/>
                <w:sz w:val="16"/>
                <w:szCs w:val="16"/>
              </w:rPr>
              <w:t>1000个，</w:t>
            </w:r>
            <w:r>
              <w:rPr>
                <w:rFonts w:eastAsiaTheme="minorEastAsia"/>
                <w:spacing w:val="3"/>
                <w:sz w:val="16"/>
                <w:szCs w:val="16"/>
              </w:rPr>
              <w:t>申请或授权发明专</w:t>
            </w:r>
            <w:r>
              <w:rPr>
                <w:rFonts w:eastAsiaTheme="minorEastAsia"/>
                <w:spacing w:val="13"/>
                <w:sz w:val="16"/>
                <w:szCs w:val="16"/>
              </w:rPr>
              <w:t>利≥1项</w:t>
            </w:r>
            <w:r>
              <w:rPr>
                <w:rFonts w:eastAsiaTheme="minorEastAsia"/>
                <w:spacing w:val="4"/>
                <w:sz w:val="16"/>
                <w:szCs w:val="16"/>
              </w:rPr>
              <w:t>。效益指标：成果</w:t>
            </w:r>
            <w:r>
              <w:rPr>
                <w:rFonts w:eastAsiaTheme="minorEastAsia"/>
                <w:sz w:val="16"/>
                <w:szCs w:val="16"/>
              </w:rPr>
              <w:t xml:space="preserve"> </w:t>
            </w:r>
            <w:r>
              <w:rPr>
                <w:rFonts w:eastAsiaTheme="minorEastAsia"/>
                <w:spacing w:val="3"/>
                <w:sz w:val="16"/>
                <w:szCs w:val="16"/>
              </w:rPr>
              <w:t>转化资金</w:t>
            </w:r>
            <w:r>
              <w:rPr>
                <w:rFonts w:eastAsiaTheme="minorEastAsia"/>
                <w:spacing w:val="2"/>
                <w:sz w:val="16"/>
                <w:szCs w:val="16"/>
              </w:rPr>
              <w:t xml:space="preserve"> </w:t>
            </w:r>
            <w:r>
              <w:rPr>
                <w:rFonts w:eastAsiaTheme="minorEastAsia"/>
                <w:spacing w:val="4"/>
                <w:sz w:val="16"/>
                <w:szCs w:val="16"/>
              </w:rPr>
              <w:t>额（合同</w:t>
            </w:r>
            <w:r>
              <w:rPr>
                <w:rFonts w:eastAsiaTheme="minorEastAsia"/>
                <w:spacing w:val="-4"/>
                <w:sz w:val="16"/>
                <w:szCs w:val="16"/>
              </w:rPr>
              <w:t>金额）≥</w:t>
            </w:r>
            <w:r>
              <w:rPr>
                <w:rFonts w:eastAsiaTheme="minorEastAsia"/>
                <w:sz w:val="16"/>
                <w:szCs w:val="16"/>
              </w:rPr>
              <w:t xml:space="preserve"> </w:t>
            </w:r>
            <w:r>
              <w:rPr>
                <w:rFonts w:eastAsiaTheme="minorEastAsia"/>
                <w:spacing w:val="2"/>
                <w:sz w:val="16"/>
                <w:szCs w:val="16"/>
              </w:rPr>
              <w:t>5万元</w:t>
            </w:r>
            <w:r>
              <w:rPr>
                <w:rFonts w:eastAsiaTheme="minorEastAsia"/>
                <w:sz w:val="16"/>
                <w:szCs w:val="16"/>
              </w:rPr>
              <w:t>。</w:t>
            </w:r>
            <w:r>
              <w:rPr>
                <w:rFonts w:eastAsiaTheme="minorEastAsia"/>
                <w:spacing w:val="-33"/>
                <w:sz w:val="16"/>
                <w:szCs w:val="16"/>
              </w:rPr>
              <w:t xml:space="preserve"> </w:t>
            </w:r>
            <w:r>
              <w:rPr>
                <w:rFonts w:eastAsiaTheme="minorEastAsia"/>
                <w:sz w:val="16"/>
                <w:szCs w:val="16"/>
              </w:rPr>
              <w:t>）</w:t>
            </w:r>
          </w:p>
        </w:tc>
        <w:tc>
          <w:tcPr>
            <w:tcW w:w="1134" w:type="dxa"/>
            <w:vAlign w:val="center"/>
          </w:tcPr>
          <w:p w14:paraId="195FC7C3">
            <w:pPr>
              <w:spacing w:line="213" w:lineRule="auto"/>
              <w:jc w:val="center"/>
              <w:rPr>
                <w:rFonts w:eastAsiaTheme="minorEastAsia"/>
                <w:sz w:val="19"/>
                <w:szCs w:val="19"/>
              </w:rPr>
            </w:pPr>
            <w:r>
              <w:rPr>
                <w:rFonts w:eastAsiaTheme="minorEastAsia"/>
                <w:spacing w:val="-3"/>
                <w:sz w:val="19"/>
                <w:szCs w:val="19"/>
              </w:rPr>
              <w:t>一级</w:t>
            </w:r>
            <w:r>
              <w:rPr>
                <w:rFonts w:eastAsiaTheme="minorEastAsia"/>
                <w:spacing w:val="-2"/>
                <w:sz w:val="19"/>
                <w:szCs w:val="19"/>
              </w:rPr>
              <w:t>指标</w:t>
            </w:r>
          </w:p>
        </w:tc>
        <w:tc>
          <w:tcPr>
            <w:tcW w:w="992" w:type="dxa"/>
            <w:vAlign w:val="center"/>
          </w:tcPr>
          <w:p w14:paraId="3CD98949">
            <w:pPr>
              <w:spacing w:line="228" w:lineRule="auto"/>
              <w:jc w:val="center"/>
              <w:rPr>
                <w:rFonts w:eastAsiaTheme="minorEastAsia"/>
                <w:sz w:val="19"/>
                <w:szCs w:val="19"/>
              </w:rPr>
            </w:pPr>
            <w:r>
              <w:rPr>
                <w:rFonts w:eastAsiaTheme="minorEastAsia"/>
                <w:sz w:val="19"/>
                <w:szCs w:val="19"/>
              </w:rPr>
              <w:t>二级指标</w:t>
            </w:r>
          </w:p>
        </w:tc>
        <w:tc>
          <w:tcPr>
            <w:tcW w:w="2485" w:type="dxa"/>
            <w:gridSpan w:val="2"/>
            <w:vAlign w:val="center"/>
          </w:tcPr>
          <w:p w14:paraId="304627D8">
            <w:pPr>
              <w:spacing w:line="228" w:lineRule="auto"/>
              <w:jc w:val="center"/>
              <w:rPr>
                <w:rFonts w:eastAsiaTheme="minorEastAsia"/>
                <w:sz w:val="19"/>
                <w:szCs w:val="19"/>
              </w:rPr>
            </w:pPr>
            <w:r>
              <w:rPr>
                <w:rFonts w:eastAsiaTheme="minorEastAsia"/>
                <w:sz w:val="19"/>
                <w:szCs w:val="19"/>
              </w:rPr>
              <w:t>三级指标</w:t>
            </w:r>
          </w:p>
        </w:tc>
        <w:tc>
          <w:tcPr>
            <w:tcW w:w="1363" w:type="dxa"/>
            <w:vAlign w:val="center"/>
          </w:tcPr>
          <w:p w14:paraId="4396E808">
            <w:pPr>
              <w:spacing w:line="228" w:lineRule="auto"/>
              <w:jc w:val="center"/>
              <w:rPr>
                <w:rFonts w:eastAsiaTheme="minorEastAsia"/>
                <w:sz w:val="19"/>
                <w:szCs w:val="19"/>
              </w:rPr>
            </w:pPr>
            <w:r>
              <w:rPr>
                <w:rFonts w:eastAsiaTheme="minorEastAsia"/>
                <w:spacing w:val="2"/>
                <w:sz w:val="19"/>
                <w:szCs w:val="19"/>
              </w:rPr>
              <w:t>年初目标值</w:t>
            </w:r>
          </w:p>
          <w:p w14:paraId="37F3A3DC">
            <w:pPr>
              <w:spacing w:line="191" w:lineRule="auto"/>
              <w:jc w:val="center"/>
              <w:rPr>
                <w:rFonts w:eastAsiaTheme="minorEastAsia"/>
                <w:sz w:val="19"/>
                <w:szCs w:val="19"/>
              </w:rPr>
            </w:pPr>
            <w:r>
              <w:rPr>
                <w:rFonts w:eastAsiaTheme="minorEastAsia"/>
                <w:spacing w:val="-2"/>
                <w:sz w:val="19"/>
                <w:szCs w:val="19"/>
              </w:rPr>
              <w:t>（A）</w:t>
            </w:r>
          </w:p>
        </w:tc>
        <w:tc>
          <w:tcPr>
            <w:tcW w:w="1653" w:type="dxa"/>
            <w:vAlign w:val="center"/>
          </w:tcPr>
          <w:p w14:paraId="710F0847">
            <w:pPr>
              <w:spacing w:line="228" w:lineRule="auto"/>
              <w:jc w:val="center"/>
              <w:rPr>
                <w:rFonts w:eastAsiaTheme="minorEastAsia"/>
                <w:sz w:val="19"/>
                <w:szCs w:val="19"/>
              </w:rPr>
            </w:pPr>
            <w:r>
              <w:rPr>
                <w:rFonts w:eastAsiaTheme="minorEastAsia"/>
                <w:spacing w:val="4"/>
                <w:sz w:val="19"/>
                <w:szCs w:val="19"/>
              </w:rPr>
              <w:t>实际完成值（B）</w:t>
            </w:r>
          </w:p>
        </w:tc>
      </w:tr>
      <w:tr w14:paraId="0CDAAD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3" w:hRule="atLeast"/>
          <w:jc w:val="center"/>
        </w:trPr>
        <w:tc>
          <w:tcPr>
            <w:tcW w:w="1198" w:type="dxa"/>
            <w:vMerge w:val="continue"/>
            <w:tcBorders>
              <w:top w:val="nil"/>
              <w:bottom w:val="nil"/>
            </w:tcBorders>
            <w:vAlign w:val="center"/>
          </w:tcPr>
          <w:p w14:paraId="47997E22">
            <w:pPr>
              <w:jc w:val="center"/>
              <w:rPr>
                <w:rFonts w:eastAsiaTheme="minorEastAsia"/>
                <w:sz w:val="19"/>
                <w:szCs w:val="19"/>
              </w:rPr>
            </w:pPr>
          </w:p>
        </w:tc>
        <w:tc>
          <w:tcPr>
            <w:tcW w:w="1134" w:type="dxa"/>
            <w:vMerge w:val="restart"/>
            <w:tcBorders>
              <w:bottom w:val="nil"/>
            </w:tcBorders>
            <w:vAlign w:val="center"/>
          </w:tcPr>
          <w:p w14:paraId="5C48C429">
            <w:pPr>
              <w:spacing w:line="231" w:lineRule="auto"/>
              <w:jc w:val="center"/>
              <w:rPr>
                <w:rFonts w:eastAsiaTheme="minorEastAsia"/>
                <w:sz w:val="19"/>
                <w:szCs w:val="19"/>
              </w:rPr>
            </w:pPr>
            <w:r>
              <w:rPr>
                <w:rFonts w:eastAsiaTheme="minorEastAsia"/>
                <w:spacing w:val="-2"/>
                <w:sz w:val="19"/>
                <w:szCs w:val="19"/>
              </w:rPr>
              <w:t>产出指标</w:t>
            </w:r>
          </w:p>
        </w:tc>
        <w:tc>
          <w:tcPr>
            <w:tcW w:w="992" w:type="dxa"/>
            <w:vMerge w:val="restart"/>
            <w:tcBorders>
              <w:bottom w:val="nil"/>
            </w:tcBorders>
            <w:vAlign w:val="center"/>
          </w:tcPr>
          <w:p w14:paraId="7044EC61">
            <w:pPr>
              <w:spacing w:line="228" w:lineRule="auto"/>
              <w:jc w:val="center"/>
              <w:rPr>
                <w:rFonts w:eastAsiaTheme="minorEastAsia"/>
                <w:sz w:val="19"/>
                <w:szCs w:val="19"/>
              </w:rPr>
            </w:pPr>
            <w:r>
              <w:rPr>
                <w:rFonts w:eastAsiaTheme="minorEastAsia"/>
                <w:spacing w:val="2"/>
                <w:sz w:val="19"/>
                <w:szCs w:val="19"/>
              </w:rPr>
              <w:t>数量指标</w:t>
            </w:r>
          </w:p>
        </w:tc>
        <w:tc>
          <w:tcPr>
            <w:tcW w:w="2485" w:type="dxa"/>
            <w:gridSpan w:val="2"/>
            <w:vAlign w:val="center"/>
          </w:tcPr>
          <w:p w14:paraId="7F26561D">
            <w:pPr>
              <w:spacing w:line="226" w:lineRule="auto"/>
              <w:jc w:val="center"/>
              <w:rPr>
                <w:rFonts w:eastAsiaTheme="minorEastAsia"/>
                <w:sz w:val="19"/>
                <w:szCs w:val="19"/>
              </w:rPr>
            </w:pPr>
            <w:r>
              <w:rPr>
                <w:rFonts w:eastAsiaTheme="minorEastAsia"/>
                <w:spacing w:val="4"/>
                <w:sz w:val="19"/>
                <w:szCs w:val="19"/>
              </w:rPr>
              <w:t>提交检测或评价报告</w:t>
            </w:r>
          </w:p>
        </w:tc>
        <w:tc>
          <w:tcPr>
            <w:tcW w:w="1363" w:type="dxa"/>
            <w:vAlign w:val="center"/>
          </w:tcPr>
          <w:p w14:paraId="5C7F99B8">
            <w:pPr>
              <w:spacing w:line="228" w:lineRule="auto"/>
              <w:jc w:val="center"/>
              <w:rPr>
                <w:rFonts w:eastAsiaTheme="minorEastAsia"/>
                <w:sz w:val="19"/>
                <w:szCs w:val="19"/>
              </w:rPr>
            </w:pPr>
            <w:r>
              <w:rPr>
                <w:rFonts w:eastAsiaTheme="minorEastAsia"/>
                <w:spacing w:val="-2"/>
                <w:sz w:val="19"/>
                <w:szCs w:val="19"/>
              </w:rPr>
              <w:t>≥10份</w:t>
            </w:r>
          </w:p>
        </w:tc>
        <w:tc>
          <w:tcPr>
            <w:tcW w:w="1653" w:type="dxa"/>
            <w:vAlign w:val="center"/>
          </w:tcPr>
          <w:p w14:paraId="7A08A6C7">
            <w:pPr>
              <w:spacing w:line="228" w:lineRule="auto"/>
              <w:jc w:val="center"/>
              <w:rPr>
                <w:rFonts w:eastAsiaTheme="minorEastAsia"/>
                <w:sz w:val="19"/>
                <w:szCs w:val="19"/>
              </w:rPr>
            </w:pPr>
            <w:r>
              <w:rPr>
                <w:rFonts w:eastAsiaTheme="minorEastAsia"/>
                <w:spacing w:val="-4"/>
                <w:sz w:val="19"/>
                <w:szCs w:val="19"/>
              </w:rPr>
              <w:t>10份</w:t>
            </w:r>
          </w:p>
        </w:tc>
      </w:tr>
      <w:tr w14:paraId="2921F5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jc w:val="center"/>
        </w:trPr>
        <w:tc>
          <w:tcPr>
            <w:tcW w:w="1198" w:type="dxa"/>
            <w:vMerge w:val="continue"/>
            <w:tcBorders>
              <w:top w:val="nil"/>
              <w:bottom w:val="nil"/>
            </w:tcBorders>
            <w:vAlign w:val="center"/>
          </w:tcPr>
          <w:p w14:paraId="1130467F">
            <w:pPr>
              <w:jc w:val="center"/>
              <w:rPr>
                <w:rFonts w:eastAsiaTheme="minorEastAsia"/>
                <w:sz w:val="19"/>
                <w:szCs w:val="19"/>
              </w:rPr>
            </w:pPr>
          </w:p>
        </w:tc>
        <w:tc>
          <w:tcPr>
            <w:tcW w:w="1134" w:type="dxa"/>
            <w:vMerge w:val="continue"/>
            <w:tcBorders>
              <w:top w:val="nil"/>
              <w:bottom w:val="nil"/>
            </w:tcBorders>
            <w:vAlign w:val="center"/>
          </w:tcPr>
          <w:p w14:paraId="25F39F52">
            <w:pPr>
              <w:jc w:val="center"/>
              <w:rPr>
                <w:rFonts w:eastAsiaTheme="minorEastAsia"/>
                <w:sz w:val="19"/>
                <w:szCs w:val="19"/>
              </w:rPr>
            </w:pPr>
          </w:p>
        </w:tc>
        <w:tc>
          <w:tcPr>
            <w:tcW w:w="992" w:type="dxa"/>
            <w:vMerge w:val="continue"/>
            <w:tcBorders>
              <w:top w:val="nil"/>
              <w:bottom w:val="nil"/>
            </w:tcBorders>
            <w:vAlign w:val="center"/>
          </w:tcPr>
          <w:p w14:paraId="6A14CD58">
            <w:pPr>
              <w:jc w:val="center"/>
              <w:rPr>
                <w:rFonts w:eastAsiaTheme="minorEastAsia"/>
                <w:sz w:val="19"/>
                <w:szCs w:val="19"/>
              </w:rPr>
            </w:pPr>
          </w:p>
        </w:tc>
        <w:tc>
          <w:tcPr>
            <w:tcW w:w="2485" w:type="dxa"/>
            <w:gridSpan w:val="2"/>
            <w:vAlign w:val="center"/>
          </w:tcPr>
          <w:p w14:paraId="32558DFE">
            <w:pPr>
              <w:spacing w:line="228" w:lineRule="auto"/>
              <w:jc w:val="center"/>
              <w:rPr>
                <w:rFonts w:eastAsiaTheme="minorEastAsia"/>
                <w:sz w:val="19"/>
                <w:szCs w:val="19"/>
              </w:rPr>
            </w:pPr>
            <w:r>
              <w:rPr>
                <w:rFonts w:eastAsiaTheme="minorEastAsia"/>
                <w:spacing w:val="4"/>
                <w:sz w:val="19"/>
                <w:szCs w:val="19"/>
              </w:rPr>
              <w:t>提供农业环境质量数据</w:t>
            </w:r>
          </w:p>
        </w:tc>
        <w:tc>
          <w:tcPr>
            <w:tcW w:w="1363" w:type="dxa"/>
            <w:vAlign w:val="center"/>
          </w:tcPr>
          <w:p w14:paraId="76697ED3">
            <w:pPr>
              <w:spacing w:line="228" w:lineRule="auto"/>
              <w:jc w:val="center"/>
              <w:rPr>
                <w:rFonts w:eastAsiaTheme="minorEastAsia"/>
                <w:sz w:val="19"/>
                <w:szCs w:val="19"/>
              </w:rPr>
            </w:pPr>
            <w:r>
              <w:rPr>
                <w:rFonts w:eastAsiaTheme="minorEastAsia"/>
                <w:sz w:val="19"/>
                <w:szCs w:val="19"/>
              </w:rPr>
              <w:t>≥1000个</w:t>
            </w:r>
          </w:p>
        </w:tc>
        <w:tc>
          <w:tcPr>
            <w:tcW w:w="1653" w:type="dxa"/>
            <w:vAlign w:val="center"/>
          </w:tcPr>
          <w:p w14:paraId="76B328CA">
            <w:pPr>
              <w:spacing w:line="228" w:lineRule="auto"/>
              <w:jc w:val="center"/>
              <w:rPr>
                <w:rFonts w:eastAsiaTheme="minorEastAsia"/>
                <w:sz w:val="19"/>
                <w:szCs w:val="19"/>
              </w:rPr>
            </w:pPr>
            <w:r>
              <w:rPr>
                <w:rFonts w:eastAsiaTheme="minorEastAsia"/>
                <w:spacing w:val="-1"/>
                <w:sz w:val="19"/>
                <w:szCs w:val="19"/>
              </w:rPr>
              <w:t>1500个</w:t>
            </w:r>
          </w:p>
        </w:tc>
      </w:tr>
      <w:tr w14:paraId="3D033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6" w:hRule="atLeast"/>
          <w:jc w:val="center"/>
        </w:trPr>
        <w:tc>
          <w:tcPr>
            <w:tcW w:w="1198" w:type="dxa"/>
            <w:vMerge w:val="continue"/>
            <w:tcBorders>
              <w:top w:val="nil"/>
              <w:bottom w:val="nil"/>
            </w:tcBorders>
            <w:vAlign w:val="center"/>
          </w:tcPr>
          <w:p w14:paraId="4ACE0A07">
            <w:pPr>
              <w:jc w:val="center"/>
              <w:rPr>
                <w:rFonts w:eastAsiaTheme="minorEastAsia"/>
                <w:sz w:val="19"/>
                <w:szCs w:val="19"/>
              </w:rPr>
            </w:pPr>
          </w:p>
        </w:tc>
        <w:tc>
          <w:tcPr>
            <w:tcW w:w="1134" w:type="dxa"/>
            <w:vMerge w:val="continue"/>
            <w:tcBorders>
              <w:top w:val="nil"/>
              <w:bottom w:val="nil"/>
            </w:tcBorders>
            <w:vAlign w:val="center"/>
          </w:tcPr>
          <w:p w14:paraId="4AFA0439">
            <w:pPr>
              <w:jc w:val="center"/>
              <w:rPr>
                <w:rFonts w:eastAsiaTheme="minorEastAsia"/>
                <w:sz w:val="19"/>
                <w:szCs w:val="19"/>
              </w:rPr>
            </w:pPr>
          </w:p>
        </w:tc>
        <w:tc>
          <w:tcPr>
            <w:tcW w:w="992" w:type="dxa"/>
            <w:vMerge w:val="continue"/>
            <w:tcBorders>
              <w:top w:val="nil"/>
            </w:tcBorders>
            <w:vAlign w:val="center"/>
          </w:tcPr>
          <w:p w14:paraId="434194D5">
            <w:pPr>
              <w:jc w:val="center"/>
              <w:rPr>
                <w:rFonts w:eastAsiaTheme="minorEastAsia"/>
                <w:sz w:val="19"/>
                <w:szCs w:val="19"/>
              </w:rPr>
            </w:pPr>
          </w:p>
        </w:tc>
        <w:tc>
          <w:tcPr>
            <w:tcW w:w="2485" w:type="dxa"/>
            <w:gridSpan w:val="2"/>
            <w:vAlign w:val="center"/>
          </w:tcPr>
          <w:p w14:paraId="4D576549">
            <w:pPr>
              <w:spacing w:line="228" w:lineRule="auto"/>
              <w:jc w:val="center"/>
              <w:rPr>
                <w:rFonts w:eastAsiaTheme="minorEastAsia"/>
                <w:sz w:val="19"/>
                <w:szCs w:val="19"/>
              </w:rPr>
            </w:pPr>
            <w:r>
              <w:rPr>
                <w:rFonts w:eastAsiaTheme="minorEastAsia"/>
                <w:spacing w:val="2"/>
                <w:sz w:val="19"/>
                <w:szCs w:val="19"/>
              </w:rPr>
              <w:t>发表论文篇数</w:t>
            </w:r>
          </w:p>
        </w:tc>
        <w:tc>
          <w:tcPr>
            <w:tcW w:w="1363" w:type="dxa"/>
            <w:vAlign w:val="center"/>
          </w:tcPr>
          <w:p w14:paraId="25729D82">
            <w:pPr>
              <w:spacing w:line="230" w:lineRule="auto"/>
              <w:jc w:val="center"/>
              <w:rPr>
                <w:rFonts w:eastAsiaTheme="minorEastAsia"/>
                <w:sz w:val="19"/>
                <w:szCs w:val="19"/>
              </w:rPr>
            </w:pPr>
            <w:r>
              <w:rPr>
                <w:rFonts w:eastAsiaTheme="minorEastAsia"/>
                <w:spacing w:val="-4"/>
                <w:sz w:val="19"/>
                <w:szCs w:val="19"/>
              </w:rPr>
              <w:t>≥8篇</w:t>
            </w:r>
          </w:p>
        </w:tc>
        <w:tc>
          <w:tcPr>
            <w:tcW w:w="1653" w:type="dxa"/>
            <w:vAlign w:val="center"/>
          </w:tcPr>
          <w:p w14:paraId="3189429C">
            <w:pPr>
              <w:spacing w:line="230" w:lineRule="auto"/>
              <w:jc w:val="center"/>
              <w:rPr>
                <w:rFonts w:eastAsiaTheme="minorEastAsia"/>
                <w:sz w:val="19"/>
                <w:szCs w:val="19"/>
              </w:rPr>
            </w:pPr>
            <w:r>
              <w:rPr>
                <w:rFonts w:eastAsiaTheme="minorEastAsia"/>
                <w:sz w:val="19"/>
                <w:szCs w:val="19"/>
              </w:rPr>
              <w:t>8篇</w:t>
            </w:r>
          </w:p>
        </w:tc>
      </w:tr>
      <w:tr w14:paraId="50DD32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atLeast"/>
          <w:jc w:val="center"/>
        </w:trPr>
        <w:tc>
          <w:tcPr>
            <w:tcW w:w="1198" w:type="dxa"/>
            <w:vMerge w:val="continue"/>
            <w:tcBorders>
              <w:top w:val="nil"/>
              <w:bottom w:val="nil"/>
            </w:tcBorders>
            <w:vAlign w:val="center"/>
          </w:tcPr>
          <w:p w14:paraId="20DCF9CB">
            <w:pPr>
              <w:jc w:val="center"/>
              <w:rPr>
                <w:rFonts w:eastAsiaTheme="minorEastAsia"/>
                <w:sz w:val="19"/>
                <w:szCs w:val="19"/>
              </w:rPr>
            </w:pPr>
          </w:p>
        </w:tc>
        <w:tc>
          <w:tcPr>
            <w:tcW w:w="1134" w:type="dxa"/>
            <w:vMerge w:val="continue"/>
            <w:tcBorders>
              <w:top w:val="nil"/>
            </w:tcBorders>
            <w:vAlign w:val="center"/>
          </w:tcPr>
          <w:p w14:paraId="21843A73">
            <w:pPr>
              <w:jc w:val="center"/>
              <w:rPr>
                <w:rFonts w:eastAsiaTheme="minorEastAsia"/>
                <w:sz w:val="19"/>
                <w:szCs w:val="19"/>
              </w:rPr>
            </w:pPr>
          </w:p>
        </w:tc>
        <w:tc>
          <w:tcPr>
            <w:tcW w:w="992" w:type="dxa"/>
            <w:vAlign w:val="center"/>
          </w:tcPr>
          <w:p w14:paraId="1F128919">
            <w:pPr>
              <w:spacing w:line="228" w:lineRule="auto"/>
              <w:jc w:val="center"/>
              <w:rPr>
                <w:rFonts w:eastAsiaTheme="minorEastAsia"/>
                <w:sz w:val="19"/>
                <w:szCs w:val="19"/>
              </w:rPr>
            </w:pPr>
            <w:r>
              <w:rPr>
                <w:rFonts w:eastAsiaTheme="minorEastAsia"/>
                <w:spacing w:val="1"/>
                <w:sz w:val="19"/>
                <w:szCs w:val="19"/>
              </w:rPr>
              <w:t>质量指标</w:t>
            </w:r>
          </w:p>
        </w:tc>
        <w:tc>
          <w:tcPr>
            <w:tcW w:w="2485" w:type="dxa"/>
            <w:gridSpan w:val="2"/>
            <w:vAlign w:val="center"/>
          </w:tcPr>
          <w:p w14:paraId="4653EFA5">
            <w:pPr>
              <w:spacing w:line="226" w:lineRule="auto"/>
              <w:jc w:val="center"/>
              <w:rPr>
                <w:rFonts w:eastAsiaTheme="minorEastAsia"/>
                <w:sz w:val="19"/>
                <w:szCs w:val="19"/>
              </w:rPr>
            </w:pPr>
            <w:r>
              <w:rPr>
                <w:rFonts w:eastAsiaTheme="minorEastAsia"/>
                <w:spacing w:val="1"/>
                <w:sz w:val="19"/>
                <w:szCs w:val="19"/>
              </w:rPr>
              <w:t>申请或授权发明专利数</w:t>
            </w:r>
          </w:p>
        </w:tc>
        <w:tc>
          <w:tcPr>
            <w:tcW w:w="1363" w:type="dxa"/>
            <w:vAlign w:val="center"/>
          </w:tcPr>
          <w:p w14:paraId="151B719A">
            <w:pPr>
              <w:spacing w:line="228" w:lineRule="auto"/>
              <w:jc w:val="center"/>
              <w:rPr>
                <w:rFonts w:eastAsiaTheme="minorEastAsia"/>
                <w:sz w:val="19"/>
                <w:szCs w:val="19"/>
              </w:rPr>
            </w:pPr>
            <w:r>
              <w:rPr>
                <w:rFonts w:eastAsiaTheme="minorEastAsia"/>
                <w:spacing w:val="-4"/>
                <w:sz w:val="19"/>
                <w:szCs w:val="19"/>
              </w:rPr>
              <w:t>≥1个</w:t>
            </w:r>
          </w:p>
        </w:tc>
        <w:tc>
          <w:tcPr>
            <w:tcW w:w="1653" w:type="dxa"/>
            <w:vAlign w:val="center"/>
          </w:tcPr>
          <w:p w14:paraId="55556AB4">
            <w:pPr>
              <w:spacing w:line="228" w:lineRule="auto"/>
              <w:jc w:val="center"/>
              <w:rPr>
                <w:rFonts w:eastAsiaTheme="minorEastAsia"/>
                <w:sz w:val="19"/>
                <w:szCs w:val="19"/>
              </w:rPr>
            </w:pPr>
            <w:r>
              <w:rPr>
                <w:rFonts w:eastAsiaTheme="minorEastAsia"/>
                <w:spacing w:val="-1"/>
                <w:sz w:val="19"/>
                <w:szCs w:val="19"/>
              </w:rPr>
              <w:t>2个</w:t>
            </w:r>
          </w:p>
        </w:tc>
      </w:tr>
      <w:tr w14:paraId="480E81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7" w:hRule="atLeast"/>
          <w:jc w:val="center"/>
        </w:trPr>
        <w:tc>
          <w:tcPr>
            <w:tcW w:w="1198" w:type="dxa"/>
            <w:vMerge w:val="continue"/>
            <w:tcBorders>
              <w:top w:val="nil"/>
            </w:tcBorders>
            <w:vAlign w:val="center"/>
          </w:tcPr>
          <w:p w14:paraId="593AC142">
            <w:pPr>
              <w:jc w:val="center"/>
              <w:rPr>
                <w:rFonts w:eastAsiaTheme="minorEastAsia"/>
                <w:sz w:val="19"/>
                <w:szCs w:val="19"/>
              </w:rPr>
            </w:pPr>
          </w:p>
        </w:tc>
        <w:tc>
          <w:tcPr>
            <w:tcW w:w="1134" w:type="dxa"/>
            <w:vAlign w:val="center"/>
          </w:tcPr>
          <w:p w14:paraId="0CD256EB">
            <w:pPr>
              <w:spacing w:line="231" w:lineRule="auto"/>
              <w:jc w:val="center"/>
              <w:rPr>
                <w:rFonts w:eastAsiaTheme="minorEastAsia"/>
                <w:sz w:val="19"/>
                <w:szCs w:val="19"/>
              </w:rPr>
            </w:pPr>
            <w:r>
              <w:rPr>
                <w:rFonts w:eastAsiaTheme="minorEastAsia"/>
                <w:spacing w:val="-3"/>
                <w:sz w:val="19"/>
                <w:szCs w:val="19"/>
              </w:rPr>
              <w:t>效益</w:t>
            </w:r>
            <w:r>
              <w:rPr>
                <w:rFonts w:eastAsiaTheme="minorEastAsia"/>
                <w:spacing w:val="-2"/>
                <w:sz w:val="19"/>
                <w:szCs w:val="19"/>
              </w:rPr>
              <w:t>指标</w:t>
            </w:r>
          </w:p>
        </w:tc>
        <w:tc>
          <w:tcPr>
            <w:tcW w:w="992" w:type="dxa"/>
            <w:vAlign w:val="center"/>
          </w:tcPr>
          <w:p w14:paraId="461C91B0">
            <w:pPr>
              <w:spacing w:line="231" w:lineRule="auto"/>
              <w:jc w:val="center"/>
              <w:rPr>
                <w:rFonts w:eastAsiaTheme="minorEastAsia"/>
                <w:sz w:val="19"/>
                <w:szCs w:val="19"/>
              </w:rPr>
            </w:pPr>
            <w:r>
              <w:rPr>
                <w:rFonts w:eastAsiaTheme="minorEastAsia"/>
                <w:spacing w:val="2"/>
                <w:sz w:val="19"/>
                <w:szCs w:val="19"/>
              </w:rPr>
              <w:t>经济效益</w:t>
            </w:r>
            <w:r>
              <w:rPr>
                <w:rFonts w:eastAsiaTheme="minorEastAsia"/>
                <w:sz w:val="19"/>
                <w:szCs w:val="19"/>
              </w:rPr>
              <w:t xml:space="preserve"> </w:t>
            </w:r>
            <w:r>
              <w:rPr>
                <w:rFonts w:eastAsiaTheme="minorEastAsia"/>
                <w:spacing w:val="-2"/>
                <w:sz w:val="19"/>
                <w:szCs w:val="19"/>
              </w:rPr>
              <w:t>指标</w:t>
            </w:r>
          </w:p>
        </w:tc>
        <w:tc>
          <w:tcPr>
            <w:tcW w:w="2485" w:type="dxa"/>
            <w:gridSpan w:val="2"/>
            <w:vAlign w:val="center"/>
          </w:tcPr>
          <w:p w14:paraId="3EB06C04">
            <w:pPr>
              <w:spacing w:line="224" w:lineRule="auto"/>
              <w:jc w:val="center"/>
              <w:rPr>
                <w:rFonts w:eastAsiaTheme="minorEastAsia"/>
                <w:sz w:val="19"/>
                <w:szCs w:val="19"/>
              </w:rPr>
            </w:pPr>
            <w:r>
              <w:rPr>
                <w:rFonts w:eastAsiaTheme="minorEastAsia"/>
                <w:spacing w:val="5"/>
                <w:sz w:val="19"/>
                <w:szCs w:val="19"/>
              </w:rPr>
              <w:t>成果转化资金额（合同金额）</w:t>
            </w:r>
          </w:p>
        </w:tc>
        <w:tc>
          <w:tcPr>
            <w:tcW w:w="1363" w:type="dxa"/>
            <w:vAlign w:val="center"/>
          </w:tcPr>
          <w:p w14:paraId="2252E793">
            <w:pPr>
              <w:spacing w:line="231" w:lineRule="auto"/>
              <w:jc w:val="center"/>
              <w:rPr>
                <w:rFonts w:eastAsiaTheme="minorEastAsia"/>
                <w:sz w:val="19"/>
                <w:szCs w:val="19"/>
              </w:rPr>
            </w:pPr>
            <w:r>
              <w:rPr>
                <w:rFonts w:eastAsiaTheme="minorEastAsia"/>
                <w:spacing w:val="-2"/>
                <w:sz w:val="19"/>
                <w:szCs w:val="19"/>
              </w:rPr>
              <w:t>≥5万元</w:t>
            </w:r>
          </w:p>
        </w:tc>
        <w:tc>
          <w:tcPr>
            <w:tcW w:w="1653" w:type="dxa"/>
            <w:vAlign w:val="center"/>
          </w:tcPr>
          <w:p w14:paraId="529AC51D">
            <w:pPr>
              <w:spacing w:line="231" w:lineRule="auto"/>
              <w:jc w:val="center"/>
              <w:rPr>
                <w:rFonts w:eastAsiaTheme="minorEastAsia"/>
                <w:sz w:val="19"/>
                <w:szCs w:val="19"/>
              </w:rPr>
            </w:pPr>
            <w:r>
              <w:rPr>
                <w:rFonts w:eastAsiaTheme="minorEastAsia"/>
                <w:spacing w:val="-1"/>
                <w:sz w:val="19"/>
                <w:szCs w:val="19"/>
              </w:rPr>
              <w:t>10万元</w:t>
            </w:r>
          </w:p>
        </w:tc>
      </w:tr>
      <w:tr w14:paraId="7076B4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48" w:hRule="atLeast"/>
          <w:jc w:val="center"/>
        </w:trPr>
        <w:tc>
          <w:tcPr>
            <w:tcW w:w="2332" w:type="dxa"/>
            <w:gridSpan w:val="2"/>
            <w:vAlign w:val="center"/>
          </w:tcPr>
          <w:p w14:paraId="5F6CB063">
            <w:pPr>
              <w:spacing w:line="228" w:lineRule="auto"/>
              <w:jc w:val="center"/>
              <w:rPr>
                <w:rFonts w:eastAsiaTheme="minorEastAsia"/>
                <w:spacing w:val="3"/>
                <w:sz w:val="19"/>
                <w:szCs w:val="19"/>
              </w:rPr>
            </w:pPr>
            <w:r>
              <w:rPr>
                <w:rFonts w:eastAsiaTheme="minorEastAsia"/>
                <w:spacing w:val="2"/>
                <w:sz w:val="19"/>
                <w:szCs w:val="19"/>
              </w:rPr>
              <w:t>偏差大或目</w:t>
            </w:r>
            <w:r>
              <w:rPr>
                <w:rFonts w:eastAsiaTheme="minorEastAsia"/>
                <w:spacing w:val="3"/>
                <w:sz w:val="19"/>
                <w:szCs w:val="19"/>
              </w:rPr>
              <w:t>标未完成</w:t>
            </w:r>
          </w:p>
          <w:p w14:paraId="4EE90C9F">
            <w:pPr>
              <w:spacing w:line="228" w:lineRule="auto"/>
              <w:jc w:val="center"/>
              <w:rPr>
                <w:rFonts w:eastAsiaTheme="minorEastAsia"/>
                <w:sz w:val="19"/>
                <w:szCs w:val="19"/>
              </w:rPr>
            </w:pPr>
            <w:r>
              <w:rPr>
                <w:rFonts w:eastAsiaTheme="minorEastAsia"/>
                <w:spacing w:val="3"/>
                <w:sz w:val="19"/>
                <w:szCs w:val="19"/>
              </w:rPr>
              <w:t>原</w:t>
            </w:r>
            <w:r>
              <w:rPr>
                <w:rFonts w:eastAsiaTheme="minorEastAsia"/>
                <w:spacing w:val="-7"/>
                <w:sz w:val="19"/>
                <w:szCs w:val="19"/>
              </w:rPr>
              <w:t>因分析</w:t>
            </w:r>
          </w:p>
        </w:tc>
        <w:tc>
          <w:tcPr>
            <w:tcW w:w="6493" w:type="dxa"/>
            <w:gridSpan w:val="5"/>
            <w:vAlign w:val="center"/>
          </w:tcPr>
          <w:p w14:paraId="4F62ACCF">
            <w:pPr>
              <w:pStyle w:val="24"/>
              <w:spacing w:line="225" w:lineRule="auto"/>
              <w:jc w:val="center"/>
              <w:rPr>
                <w:rFonts w:ascii="Times New Roman" w:hAnsi="Times New Roman" w:cs="Times New Roman" w:eastAsiaTheme="minorEastAsia"/>
              </w:rPr>
            </w:pPr>
            <w:r>
              <w:rPr>
                <w:rFonts w:ascii="Times New Roman" w:hAnsi="Times New Roman" w:cs="Times New Roman" w:eastAsiaTheme="minorEastAsia"/>
                <w:spacing w:val="-1"/>
              </w:rPr>
              <w:t>目标任务均已完成</w:t>
            </w:r>
          </w:p>
        </w:tc>
      </w:tr>
      <w:tr w14:paraId="17BE90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60" w:hRule="atLeast"/>
          <w:jc w:val="center"/>
        </w:trPr>
        <w:tc>
          <w:tcPr>
            <w:tcW w:w="2332" w:type="dxa"/>
            <w:gridSpan w:val="2"/>
            <w:vAlign w:val="center"/>
          </w:tcPr>
          <w:p w14:paraId="1CF5A6AB">
            <w:pPr>
              <w:spacing w:line="228" w:lineRule="auto"/>
              <w:jc w:val="center"/>
              <w:rPr>
                <w:rFonts w:eastAsiaTheme="minorEastAsia"/>
                <w:spacing w:val="2"/>
                <w:sz w:val="19"/>
                <w:szCs w:val="19"/>
              </w:rPr>
            </w:pPr>
            <w:r>
              <w:rPr>
                <w:rFonts w:eastAsiaTheme="minorEastAsia"/>
                <w:sz w:val="19"/>
                <w:szCs w:val="19"/>
              </w:rPr>
              <w:t>改进措施及</w:t>
            </w:r>
            <w:r>
              <w:rPr>
                <w:rFonts w:eastAsiaTheme="minorEastAsia"/>
                <w:spacing w:val="2"/>
                <w:sz w:val="19"/>
                <w:szCs w:val="19"/>
              </w:rPr>
              <w:t>结果</w:t>
            </w:r>
          </w:p>
          <w:p w14:paraId="7628F372">
            <w:pPr>
              <w:spacing w:line="228" w:lineRule="auto"/>
              <w:jc w:val="center"/>
              <w:rPr>
                <w:rFonts w:eastAsiaTheme="minorEastAsia"/>
                <w:sz w:val="19"/>
                <w:szCs w:val="19"/>
              </w:rPr>
            </w:pPr>
            <w:r>
              <w:rPr>
                <w:rFonts w:eastAsiaTheme="minorEastAsia"/>
                <w:spacing w:val="2"/>
                <w:sz w:val="19"/>
                <w:szCs w:val="19"/>
              </w:rPr>
              <w:t>应用方</w:t>
            </w:r>
            <w:r>
              <w:rPr>
                <w:rFonts w:eastAsiaTheme="minorEastAsia"/>
                <w:sz w:val="19"/>
                <w:szCs w:val="19"/>
              </w:rPr>
              <w:t>案</w:t>
            </w:r>
          </w:p>
        </w:tc>
        <w:tc>
          <w:tcPr>
            <w:tcW w:w="6493" w:type="dxa"/>
            <w:gridSpan w:val="5"/>
            <w:vAlign w:val="center"/>
          </w:tcPr>
          <w:p w14:paraId="2D88BD0F">
            <w:pPr>
              <w:pStyle w:val="24"/>
              <w:spacing w:line="225"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33F29954">
      <w:pPr>
        <w:pStyle w:val="3"/>
        <w:spacing w:before="107" w:line="226" w:lineRule="auto"/>
        <w:ind w:firstLine="663" w:firstLineChars="200"/>
        <w:jc w:val="both"/>
        <w:outlineLvl w:val="0"/>
        <w:rPr>
          <w:rFonts w:ascii="Times New Roman" w:hAnsi="Times New Roman" w:eastAsia="仿宋_GB2312" w:cs="Times New Roman"/>
          <w:b/>
          <w:bCs/>
          <w:spacing w:val="5"/>
          <w:sz w:val="32"/>
          <w:szCs w:val="32"/>
          <w:lang w:eastAsia="zh-CN"/>
        </w:rPr>
      </w:pPr>
    </w:p>
    <w:p w14:paraId="62582C79">
      <w:pPr>
        <w:pStyle w:val="3"/>
        <w:spacing w:before="107" w:line="226" w:lineRule="auto"/>
        <w:ind w:firstLine="663" w:firstLineChars="200"/>
        <w:jc w:val="both"/>
        <w:outlineLvl w:val="0"/>
        <w:rPr>
          <w:rFonts w:ascii="Times New Roman" w:hAnsi="Times New Roman" w:eastAsia="仿宋_GB2312" w:cs="Times New Roman"/>
          <w:b/>
          <w:bCs/>
          <w:spacing w:val="5"/>
          <w:sz w:val="32"/>
          <w:szCs w:val="32"/>
          <w:lang w:eastAsia="zh-CN"/>
        </w:rPr>
      </w:pPr>
    </w:p>
    <w:p w14:paraId="0DD08450">
      <w:pPr>
        <w:pStyle w:val="3"/>
        <w:spacing w:before="107" w:line="226" w:lineRule="auto"/>
        <w:ind w:firstLine="663" w:firstLineChars="200"/>
        <w:jc w:val="both"/>
        <w:outlineLvl w:val="0"/>
        <w:rPr>
          <w:rFonts w:ascii="Times New Roman" w:hAnsi="Times New Roman" w:eastAsia="仿宋_GB2312" w:cs="Times New Roman"/>
          <w:b/>
          <w:bCs/>
          <w:spacing w:val="5"/>
          <w:sz w:val="32"/>
          <w:szCs w:val="32"/>
          <w:lang w:eastAsia="zh-CN"/>
        </w:rPr>
      </w:pPr>
      <w:r>
        <w:rPr>
          <w:rFonts w:ascii="Times New Roman" w:hAnsi="Times New Roman" w:eastAsia="仿宋_GB2312" w:cs="Times New Roman"/>
          <w:b/>
          <w:bCs/>
          <w:spacing w:val="5"/>
          <w:sz w:val="32"/>
          <w:szCs w:val="32"/>
          <w:lang w:eastAsia="zh-CN"/>
        </w:rPr>
        <w:t>2023年度乡村振兴农业科技支撑专项项目自评表</w:t>
      </w:r>
    </w:p>
    <w:p w14:paraId="60204692">
      <w:pPr>
        <w:pStyle w:val="3"/>
        <w:spacing w:before="107" w:line="226" w:lineRule="auto"/>
        <w:jc w:val="center"/>
        <w:outlineLvl w:val="0"/>
      </w:pPr>
      <w:r>
        <w:rPr>
          <w:rFonts w:ascii="Times New Roman" w:hAnsi="Times New Roman" w:eastAsia="楷体_GB2312" w:cs="Times New Roman"/>
          <w:spacing w:val="3"/>
          <w:sz w:val="24"/>
          <w:szCs w:val="24"/>
          <w:lang w:eastAsia="zh-CN"/>
        </w:rPr>
        <w:t xml:space="preserve">单位名称：湖北省农业科学院植保土肥研究所         </w:t>
      </w:r>
      <w:r>
        <w:rPr>
          <w:rFonts w:ascii="Times New Roman" w:hAnsi="Times New Roman" w:eastAsia="楷体_GB2312" w:cs="Times New Roman"/>
          <w:spacing w:val="3"/>
          <w:position w:val="2"/>
          <w:sz w:val="24"/>
          <w:szCs w:val="24"/>
          <w:lang w:eastAsia="zh-CN"/>
        </w:rPr>
        <w:t>填报日期：2024-04-01</w:t>
      </w:r>
    </w:p>
    <w:tbl>
      <w:tblPr>
        <w:tblStyle w:val="23"/>
        <w:tblW w:w="905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10"/>
        <w:gridCol w:w="955"/>
        <w:gridCol w:w="1026"/>
        <w:gridCol w:w="1376"/>
        <w:gridCol w:w="1490"/>
        <w:gridCol w:w="1500"/>
        <w:gridCol w:w="1595"/>
      </w:tblGrid>
      <w:tr w14:paraId="4FD8FF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jc w:val="center"/>
        </w:trPr>
        <w:tc>
          <w:tcPr>
            <w:tcW w:w="2065" w:type="dxa"/>
            <w:gridSpan w:val="2"/>
            <w:vAlign w:val="center"/>
          </w:tcPr>
          <w:p w14:paraId="0E78E5E2">
            <w:pPr>
              <w:spacing w:line="226" w:lineRule="auto"/>
              <w:jc w:val="center"/>
              <w:rPr>
                <w:rFonts w:eastAsiaTheme="minorEastAsia"/>
                <w:sz w:val="19"/>
                <w:szCs w:val="19"/>
              </w:rPr>
            </w:pPr>
            <w:r>
              <w:rPr>
                <w:rFonts w:eastAsiaTheme="minorEastAsia"/>
                <w:spacing w:val="1"/>
                <w:sz w:val="19"/>
                <w:szCs w:val="19"/>
              </w:rPr>
              <w:t>项目名称</w:t>
            </w:r>
          </w:p>
        </w:tc>
        <w:tc>
          <w:tcPr>
            <w:tcW w:w="6987" w:type="dxa"/>
            <w:gridSpan w:val="5"/>
            <w:vAlign w:val="center"/>
          </w:tcPr>
          <w:p w14:paraId="73642503">
            <w:pPr>
              <w:spacing w:line="226" w:lineRule="auto"/>
              <w:jc w:val="center"/>
              <w:rPr>
                <w:rFonts w:eastAsiaTheme="minorEastAsia"/>
                <w:sz w:val="19"/>
                <w:szCs w:val="19"/>
              </w:rPr>
            </w:pPr>
            <w:r>
              <w:rPr>
                <w:rFonts w:eastAsiaTheme="minorEastAsia"/>
                <w:spacing w:val="2"/>
                <w:sz w:val="19"/>
                <w:szCs w:val="19"/>
              </w:rPr>
              <w:t>乡村振兴农业科技支撑专项</w:t>
            </w:r>
          </w:p>
        </w:tc>
      </w:tr>
      <w:tr w14:paraId="5D2D9C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6" w:hRule="atLeast"/>
          <w:jc w:val="center"/>
        </w:trPr>
        <w:tc>
          <w:tcPr>
            <w:tcW w:w="2065" w:type="dxa"/>
            <w:gridSpan w:val="2"/>
            <w:vAlign w:val="center"/>
          </w:tcPr>
          <w:p w14:paraId="2EC5C8D0">
            <w:pPr>
              <w:spacing w:line="226" w:lineRule="auto"/>
              <w:jc w:val="center"/>
              <w:rPr>
                <w:rFonts w:eastAsiaTheme="minorEastAsia"/>
                <w:sz w:val="19"/>
                <w:szCs w:val="19"/>
              </w:rPr>
            </w:pPr>
            <w:r>
              <w:rPr>
                <w:rFonts w:eastAsiaTheme="minorEastAsia"/>
                <w:sz w:val="19"/>
                <w:szCs w:val="19"/>
              </w:rPr>
              <w:t>主管部门</w:t>
            </w:r>
          </w:p>
        </w:tc>
        <w:tc>
          <w:tcPr>
            <w:tcW w:w="3892" w:type="dxa"/>
            <w:gridSpan w:val="3"/>
            <w:vAlign w:val="center"/>
          </w:tcPr>
          <w:p w14:paraId="5FEF7358">
            <w:pPr>
              <w:spacing w:line="227" w:lineRule="auto"/>
              <w:jc w:val="center"/>
              <w:rPr>
                <w:rFonts w:eastAsiaTheme="minorEastAsia"/>
                <w:sz w:val="19"/>
                <w:szCs w:val="19"/>
              </w:rPr>
            </w:pPr>
            <w:r>
              <w:rPr>
                <w:rFonts w:eastAsiaTheme="minorEastAsia"/>
                <w:spacing w:val="3"/>
                <w:sz w:val="19"/>
                <w:szCs w:val="19"/>
              </w:rPr>
              <w:t>湖北省农业科学院</w:t>
            </w:r>
          </w:p>
        </w:tc>
        <w:tc>
          <w:tcPr>
            <w:tcW w:w="1500" w:type="dxa"/>
            <w:vAlign w:val="center"/>
          </w:tcPr>
          <w:p w14:paraId="5CCA4F30">
            <w:pPr>
              <w:spacing w:line="226" w:lineRule="auto"/>
              <w:jc w:val="center"/>
              <w:rPr>
                <w:rFonts w:eastAsiaTheme="minorEastAsia"/>
                <w:sz w:val="19"/>
                <w:szCs w:val="19"/>
              </w:rPr>
            </w:pPr>
            <w:r>
              <w:rPr>
                <w:rFonts w:eastAsiaTheme="minorEastAsia"/>
                <w:spacing w:val="2"/>
                <w:sz w:val="19"/>
                <w:szCs w:val="19"/>
              </w:rPr>
              <w:t>项目实施单位</w:t>
            </w:r>
          </w:p>
        </w:tc>
        <w:tc>
          <w:tcPr>
            <w:tcW w:w="1595" w:type="dxa"/>
            <w:vAlign w:val="center"/>
          </w:tcPr>
          <w:p w14:paraId="6EBDC9A4">
            <w:pPr>
              <w:spacing w:line="225" w:lineRule="auto"/>
              <w:jc w:val="center"/>
              <w:rPr>
                <w:rFonts w:eastAsiaTheme="minorEastAsia"/>
                <w:sz w:val="19"/>
                <w:szCs w:val="19"/>
              </w:rPr>
            </w:pPr>
            <w:r>
              <w:rPr>
                <w:rFonts w:eastAsiaTheme="minorEastAsia"/>
                <w:spacing w:val="3"/>
                <w:sz w:val="19"/>
                <w:szCs w:val="19"/>
              </w:rPr>
              <w:t>湖北省农业科学院</w:t>
            </w:r>
            <w:r>
              <w:rPr>
                <w:rFonts w:eastAsiaTheme="minorEastAsia"/>
                <w:sz w:val="19"/>
                <w:szCs w:val="19"/>
              </w:rPr>
              <w:t xml:space="preserve"> </w:t>
            </w:r>
            <w:r>
              <w:rPr>
                <w:rFonts w:eastAsiaTheme="minorEastAsia"/>
                <w:spacing w:val="3"/>
                <w:sz w:val="19"/>
                <w:szCs w:val="19"/>
              </w:rPr>
              <w:t>植保土肥研究所</w:t>
            </w:r>
          </w:p>
        </w:tc>
      </w:tr>
      <w:tr w14:paraId="253D40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1" w:hRule="atLeast"/>
          <w:jc w:val="center"/>
        </w:trPr>
        <w:tc>
          <w:tcPr>
            <w:tcW w:w="2065" w:type="dxa"/>
            <w:gridSpan w:val="2"/>
            <w:vAlign w:val="center"/>
          </w:tcPr>
          <w:p w14:paraId="7887EFF9">
            <w:pPr>
              <w:spacing w:line="228" w:lineRule="auto"/>
              <w:jc w:val="center"/>
              <w:rPr>
                <w:rFonts w:eastAsiaTheme="minorEastAsia"/>
                <w:sz w:val="19"/>
                <w:szCs w:val="19"/>
              </w:rPr>
            </w:pPr>
            <w:r>
              <w:rPr>
                <w:rFonts w:eastAsiaTheme="minorEastAsia"/>
                <w:spacing w:val="1"/>
                <w:sz w:val="19"/>
                <w:szCs w:val="19"/>
              </w:rPr>
              <w:t>项目类别</w:t>
            </w:r>
          </w:p>
        </w:tc>
        <w:tc>
          <w:tcPr>
            <w:tcW w:w="6987" w:type="dxa"/>
            <w:gridSpan w:val="5"/>
            <w:vAlign w:val="center"/>
          </w:tcPr>
          <w:p w14:paraId="3A24D166">
            <w:pPr>
              <w:spacing w:line="224" w:lineRule="auto"/>
              <w:rPr>
                <w:rFonts w:eastAsiaTheme="minorEastAsia"/>
                <w:sz w:val="19"/>
                <w:szCs w:val="19"/>
              </w:rPr>
            </w:pPr>
            <w:r>
              <w:rPr>
                <w:rFonts w:eastAsiaTheme="minorEastAsia"/>
                <w:spacing w:val="1"/>
                <w:sz w:val="19"/>
                <w:szCs w:val="19"/>
              </w:rPr>
              <w:t>1、部门预算项目</w:t>
            </w:r>
            <w:r>
              <w:rPr>
                <w:rFonts w:eastAsiaTheme="minorEastAsia"/>
                <w:spacing w:val="38"/>
                <w:sz w:val="19"/>
                <w:szCs w:val="19"/>
              </w:rPr>
              <w:t xml:space="preserve"> </w:t>
            </w:r>
            <w:r>
              <w:rPr>
                <w:rFonts w:eastAsiaTheme="minorEastAsia"/>
                <w:spacing w:val="1"/>
                <w:sz w:val="19"/>
                <w:szCs w:val="19"/>
              </w:rPr>
              <w:t>□   2、省直专项</w:t>
            </w:r>
            <w:r>
              <w:rPr>
                <w:rFonts w:eastAsiaTheme="minorEastAsia"/>
                <w:spacing w:val="24"/>
                <w:sz w:val="19"/>
                <w:szCs w:val="19"/>
              </w:rPr>
              <w:t xml:space="preserve">   </w:t>
            </w:r>
            <w:r>
              <w:rPr>
                <w:rFonts w:eastAsiaTheme="minorEastAsia"/>
                <w:spacing w:val="1"/>
                <w:sz w:val="19"/>
                <w:szCs w:val="19"/>
              </w:rPr>
              <w:t>√   3、省对下转移支付项目</w:t>
            </w:r>
            <w:r>
              <w:rPr>
                <w:rFonts w:eastAsiaTheme="minorEastAsia"/>
                <w:spacing w:val="35"/>
                <w:sz w:val="19"/>
                <w:szCs w:val="19"/>
              </w:rPr>
              <w:t xml:space="preserve"> </w:t>
            </w:r>
            <w:r>
              <w:rPr>
                <w:rFonts w:eastAsiaTheme="minorEastAsia"/>
                <w:spacing w:val="1"/>
                <w:sz w:val="19"/>
                <w:szCs w:val="19"/>
              </w:rPr>
              <w:t>□</w:t>
            </w:r>
          </w:p>
        </w:tc>
      </w:tr>
      <w:tr w14:paraId="1896DD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1" w:hRule="atLeast"/>
          <w:jc w:val="center"/>
        </w:trPr>
        <w:tc>
          <w:tcPr>
            <w:tcW w:w="2065" w:type="dxa"/>
            <w:gridSpan w:val="2"/>
            <w:vAlign w:val="center"/>
          </w:tcPr>
          <w:p w14:paraId="0F3DB530">
            <w:pPr>
              <w:spacing w:line="225" w:lineRule="auto"/>
              <w:jc w:val="center"/>
              <w:rPr>
                <w:rFonts w:eastAsiaTheme="minorEastAsia"/>
                <w:sz w:val="19"/>
                <w:szCs w:val="19"/>
              </w:rPr>
            </w:pPr>
            <w:r>
              <w:rPr>
                <w:rFonts w:eastAsiaTheme="minorEastAsia"/>
                <w:spacing w:val="1"/>
                <w:sz w:val="19"/>
                <w:szCs w:val="19"/>
              </w:rPr>
              <w:t>项目属性</w:t>
            </w:r>
          </w:p>
        </w:tc>
        <w:tc>
          <w:tcPr>
            <w:tcW w:w="6987" w:type="dxa"/>
            <w:gridSpan w:val="5"/>
            <w:vAlign w:val="center"/>
          </w:tcPr>
          <w:p w14:paraId="79564C05">
            <w:pPr>
              <w:spacing w:line="225" w:lineRule="auto"/>
              <w:rPr>
                <w:rFonts w:eastAsiaTheme="minorEastAsia"/>
                <w:sz w:val="19"/>
                <w:szCs w:val="19"/>
              </w:rPr>
            </w:pPr>
            <w:r>
              <w:rPr>
                <w:rFonts w:eastAsiaTheme="minorEastAsia"/>
                <w:spacing w:val="-1"/>
                <w:sz w:val="19"/>
                <w:szCs w:val="19"/>
              </w:rPr>
              <w:t>1、持续性项目</w:t>
            </w:r>
            <w:r>
              <w:rPr>
                <w:rFonts w:eastAsiaTheme="minorEastAsia"/>
                <w:spacing w:val="83"/>
                <w:sz w:val="19"/>
                <w:szCs w:val="19"/>
              </w:rPr>
              <w:t xml:space="preserve"> </w:t>
            </w:r>
            <w:r>
              <w:rPr>
                <w:rFonts w:eastAsiaTheme="minorEastAsia"/>
                <w:spacing w:val="-1"/>
                <w:sz w:val="19"/>
                <w:szCs w:val="19"/>
              </w:rPr>
              <w:t>√   2、新增性项目</w:t>
            </w:r>
            <w:r>
              <w:rPr>
                <w:rFonts w:eastAsiaTheme="minorEastAsia"/>
                <w:spacing w:val="34"/>
                <w:sz w:val="19"/>
                <w:szCs w:val="19"/>
              </w:rPr>
              <w:t xml:space="preserve"> </w:t>
            </w:r>
            <w:r>
              <w:rPr>
                <w:rFonts w:eastAsiaTheme="minorEastAsia"/>
                <w:spacing w:val="-1"/>
                <w:sz w:val="19"/>
                <w:szCs w:val="19"/>
              </w:rPr>
              <w:t>□</w:t>
            </w:r>
          </w:p>
        </w:tc>
      </w:tr>
      <w:tr w14:paraId="4F142D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1" w:hRule="atLeast"/>
          <w:jc w:val="center"/>
        </w:trPr>
        <w:tc>
          <w:tcPr>
            <w:tcW w:w="2065" w:type="dxa"/>
            <w:gridSpan w:val="2"/>
            <w:vAlign w:val="center"/>
          </w:tcPr>
          <w:p w14:paraId="18AB707E">
            <w:pPr>
              <w:spacing w:line="229" w:lineRule="auto"/>
              <w:jc w:val="center"/>
              <w:rPr>
                <w:rFonts w:eastAsiaTheme="minorEastAsia"/>
                <w:sz w:val="19"/>
                <w:szCs w:val="19"/>
              </w:rPr>
            </w:pPr>
            <w:r>
              <w:rPr>
                <w:rFonts w:eastAsiaTheme="minorEastAsia"/>
                <w:spacing w:val="1"/>
                <w:sz w:val="19"/>
                <w:szCs w:val="19"/>
              </w:rPr>
              <w:t>项目类型</w:t>
            </w:r>
          </w:p>
        </w:tc>
        <w:tc>
          <w:tcPr>
            <w:tcW w:w="6987" w:type="dxa"/>
            <w:gridSpan w:val="5"/>
            <w:vAlign w:val="center"/>
          </w:tcPr>
          <w:p w14:paraId="26DF58A3">
            <w:pPr>
              <w:spacing w:line="225" w:lineRule="auto"/>
              <w:rPr>
                <w:rFonts w:eastAsiaTheme="minorEastAsia"/>
                <w:sz w:val="19"/>
                <w:szCs w:val="19"/>
              </w:rPr>
            </w:pPr>
            <w:r>
              <w:rPr>
                <w:rFonts w:eastAsiaTheme="minorEastAsia"/>
                <w:sz w:val="19"/>
                <w:szCs w:val="19"/>
              </w:rPr>
              <w:t>1、常年性项目</w:t>
            </w:r>
            <w:r>
              <w:rPr>
                <w:rFonts w:eastAsiaTheme="minorEastAsia"/>
                <w:spacing w:val="24"/>
                <w:sz w:val="19"/>
                <w:szCs w:val="19"/>
              </w:rPr>
              <w:t xml:space="preserve">   </w:t>
            </w:r>
            <w:r>
              <w:rPr>
                <w:rFonts w:eastAsiaTheme="minorEastAsia"/>
                <w:sz w:val="19"/>
                <w:szCs w:val="19"/>
              </w:rPr>
              <w:t>√   2、延续性项目</w:t>
            </w:r>
            <w:r>
              <w:rPr>
                <w:rFonts w:eastAsiaTheme="minorEastAsia"/>
                <w:spacing w:val="36"/>
                <w:sz w:val="19"/>
                <w:szCs w:val="19"/>
              </w:rPr>
              <w:t xml:space="preserve"> </w:t>
            </w:r>
            <w:r>
              <w:rPr>
                <w:rFonts w:eastAsiaTheme="minorEastAsia"/>
                <w:sz w:val="19"/>
                <w:szCs w:val="19"/>
              </w:rPr>
              <w:t>□</w:t>
            </w:r>
            <w:r>
              <w:rPr>
                <w:rFonts w:eastAsiaTheme="minorEastAsia"/>
                <w:spacing w:val="4"/>
                <w:sz w:val="19"/>
                <w:szCs w:val="19"/>
              </w:rPr>
              <w:t xml:space="preserve">        </w:t>
            </w:r>
            <w:r>
              <w:rPr>
                <w:rFonts w:eastAsiaTheme="minorEastAsia"/>
                <w:sz w:val="19"/>
                <w:szCs w:val="19"/>
              </w:rPr>
              <w:t>3、</w:t>
            </w:r>
            <w:r>
              <w:rPr>
                <w:rFonts w:eastAsiaTheme="minorEastAsia"/>
                <w:spacing w:val="-1"/>
                <w:sz w:val="19"/>
                <w:szCs w:val="19"/>
              </w:rPr>
              <w:t>一次性项目</w:t>
            </w:r>
            <w:r>
              <w:rPr>
                <w:rFonts w:eastAsiaTheme="minorEastAsia"/>
                <w:spacing w:val="37"/>
                <w:sz w:val="19"/>
                <w:szCs w:val="19"/>
              </w:rPr>
              <w:t xml:space="preserve"> </w:t>
            </w:r>
            <w:r>
              <w:rPr>
                <w:rFonts w:eastAsiaTheme="minorEastAsia"/>
                <w:spacing w:val="-1"/>
                <w:sz w:val="19"/>
                <w:szCs w:val="19"/>
              </w:rPr>
              <w:t>□</w:t>
            </w:r>
          </w:p>
        </w:tc>
      </w:tr>
      <w:tr w14:paraId="303624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jc w:val="center"/>
        </w:trPr>
        <w:tc>
          <w:tcPr>
            <w:tcW w:w="2065" w:type="dxa"/>
            <w:gridSpan w:val="2"/>
            <w:vMerge w:val="restart"/>
            <w:tcBorders>
              <w:bottom w:val="nil"/>
            </w:tcBorders>
            <w:vAlign w:val="center"/>
          </w:tcPr>
          <w:p w14:paraId="7D75AD04">
            <w:pPr>
              <w:spacing w:line="230" w:lineRule="auto"/>
              <w:jc w:val="center"/>
              <w:rPr>
                <w:rFonts w:eastAsiaTheme="minorEastAsia"/>
                <w:spacing w:val="3"/>
                <w:sz w:val="19"/>
                <w:szCs w:val="19"/>
              </w:rPr>
            </w:pPr>
            <w:r>
              <w:rPr>
                <w:rFonts w:eastAsiaTheme="minorEastAsia"/>
                <w:spacing w:val="2"/>
                <w:sz w:val="19"/>
                <w:szCs w:val="19"/>
              </w:rPr>
              <w:t>预算执行情况</w:t>
            </w:r>
            <w:r>
              <w:rPr>
                <w:rFonts w:eastAsiaTheme="minorEastAsia"/>
                <w:spacing w:val="3"/>
                <w:sz w:val="19"/>
                <w:szCs w:val="19"/>
              </w:rPr>
              <w:t xml:space="preserve"> </w:t>
            </w:r>
          </w:p>
          <w:p w14:paraId="1887FC44">
            <w:pPr>
              <w:spacing w:line="230" w:lineRule="auto"/>
              <w:jc w:val="center"/>
              <w:rPr>
                <w:rFonts w:eastAsiaTheme="minorEastAsia"/>
                <w:sz w:val="19"/>
                <w:szCs w:val="19"/>
              </w:rPr>
            </w:pPr>
            <w:r>
              <w:rPr>
                <w:rFonts w:eastAsiaTheme="minorEastAsia"/>
                <w:spacing w:val="-1"/>
                <w:sz w:val="19"/>
                <w:szCs w:val="19"/>
              </w:rPr>
              <w:t>（万元）</w:t>
            </w:r>
          </w:p>
          <w:p w14:paraId="352F899C">
            <w:pPr>
              <w:spacing w:line="229" w:lineRule="auto"/>
              <w:jc w:val="center"/>
              <w:rPr>
                <w:rFonts w:eastAsiaTheme="minorEastAsia"/>
                <w:sz w:val="19"/>
                <w:szCs w:val="19"/>
              </w:rPr>
            </w:pPr>
            <w:r>
              <w:rPr>
                <w:rFonts w:eastAsiaTheme="minorEastAsia"/>
                <w:spacing w:val="-1"/>
                <w:sz w:val="19"/>
                <w:szCs w:val="19"/>
              </w:rPr>
              <w:t>（20分）</w:t>
            </w:r>
          </w:p>
        </w:tc>
        <w:tc>
          <w:tcPr>
            <w:tcW w:w="1026" w:type="dxa"/>
            <w:vAlign w:val="center"/>
          </w:tcPr>
          <w:p w14:paraId="6D18ACE4">
            <w:pPr>
              <w:jc w:val="center"/>
              <w:rPr>
                <w:rFonts w:eastAsiaTheme="minorEastAsia"/>
                <w:sz w:val="19"/>
                <w:szCs w:val="19"/>
              </w:rPr>
            </w:pPr>
          </w:p>
        </w:tc>
        <w:tc>
          <w:tcPr>
            <w:tcW w:w="1376" w:type="dxa"/>
            <w:vAlign w:val="center"/>
          </w:tcPr>
          <w:p w14:paraId="20816F52">
            <w:pPr>
              <w:spacing w:line="226" w:lineRule="auto"/>
              <w:jc w:val="center"/>
              <w:rPr>
                <w:rFonts w:eastAsiaTheme="minorEastAsia"/>
                <w:sz w:val="19"/>
                <w:szCs w:val="19"/>
              </w:rPr>
            </w:pPr>
            <w:r>
              <w:rPr>
                <w:rFonts w:eastAsiaTheme="minorEastAsia"/>
                <w:sz w:val="19"/>
                <w:szCs w:val="19"/>
              </w:rPr>
              <w:t>预算数</w:t>
            </w:r>
          </w:p>
        </w:tc>
        <w:tc>
          <w:tcPr>
            <w:tcW w:w="1490" w:type="dxa"/>
            <w:vAlign w:val="center"/>
          </w:tcPr>
          <w:p w14:paraId="5C8787EE">
            <w:pPr>
              <w:spacing w:line="233" w:lineRule="auto"/>
              <w:jc w:val="center"/>
              <w:rPr>
                <w:rFonts w:eastAsiaTheme="minorEastAsia"/>
                <w:sz w:val="19"/>
                <w:szCs w:val="19"/>
              </w:rPr>
            </w:pPr>
            <w:r>
              <w:rPr>
                <w:rFonts w:eastAsiaTheme="minorEastAsia"/>
                <w:spacing w:val="-2"/>
                <w:sz w:val="19"/>
                <w:szCs w:val="19"/>
              </w:rPr>
              <w:t>调整</w:t>
            </w:r>
            <w:r>
              <w:rPr>
                <w:rFonts w:eastAsiaTheme="minorEastAsia"/>
                <w:sz w:val="19"/>
                <w:szCs w:val="19"/>
              </w:rPr>
              <w:t>预算数</w:t>
            </w:r>
            <w:r>
              <w:rPr>
                <w:rFonts w:eastAsiaTheme="minorEastAsia"/>
                <w:spacing w:val="15"/>
                <w:sz w:val="19"/>
                <w:szCs w:val="19"/>
              </w:rPr>
              <w:t>（A）</w:t>
            </w:r>
          </w:p>
        </w:tc>
        <w:tc>
          <w:tcPr>
            <w:tcW w:w="1500" w:type="dxa"/>
            <w:vAlign w:val="center"/>
          </w:tcPr>
          <w:p w14:paraId="2289D4B9">
            <w:pPr>
              <w:spacing w:line="236" w:lineRule="auto"/>
              <w:jc w:val="center"/>
              <w:rPr>
                <w:rFonts w:eastAsiaTheme="minorEastAsia"/>
                <w:sz w:val="19"/>
                <w:szCs w:val="19"/>
              </w:rPr>
            </w:pPr>
            <w:r>
              <w:rPr>
                <w:rFonts w:eastAsiaTheme="minorEastAsia"/>
                <w:sz w:val="19"/>
                <w:szCs w:val="19"/>
              </w:rPr>
              <w:t>执行数</w:t>
            </w:r>
            <w:r>
              <w:rPr>
                <w:rFonts w:eastAsiaTheme="minorEastAsia"/>
                <w:spacing w:val="-4"/>
                <w:sz w:val="19"/>
                <w:szCs w:val="19"/>
              </w:rPr>
              <w:t>（B）</w:t>
            </w:r>
          </w:p>
        </w:tc>
        <w:tc>
          <w:tcPr>
            <w:tcW w:w="1595" w:type="dxa"/>
            <w:vAlign w:val="center"/>
          </w:tcPr>
          <w:p w14:paraId="4013C2C0">
            <w:pPr>
              <w:spacing w:line="231" w:lineRule="auto"/>
              <w:jc w:val="center"/>
              <w:rPr>
                <w:rFonts w:eastAsiaTheme="minorEastAsia"/>
                <w:sz w:val="19"/>
                <w:szCs w:val="19"/>
              </w:rPr>
            </w:pPr>
            <w:r>
              <w:rPr>
                <w:rFonts w:eastAsiaTheme="minorEastAsia"/>
                <w:sz w:val="19"/>
                <w:szCs w:val="19"/>
              </w:rPr>
              <w:t>执行率</w:t>
            </w:r>
            <w:r>
              <w:rPr>
                <w:rFonts w:eastAsiaTheme="minorEastAsia"/>
                <w:spacing w:val="1"/>
                <w:sz w:val="19"/>
                <w:szCs w:val="19"/>
              </w:rPr>
              <w:t xml:space="preserve"> </w:t>
            </w:r>
            <w:r>
              <w:rPr>
                <w:rFonts w:eastAsiaTheme="minorEastAsia"/>
                <w:spacing w:val="-4"/>
                <w:sz w:val="19"/>
                <w:szCs w:val="19"/>
              </w:rPr>
              <w:t>（B/A）</w:t>
            </w:r>
          </w:p>
        </w:tc>
      </w:tr>
      <w:tr w14:paraId="376D0D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2065" w:type="dxa"/>
            <w:gridSpan w:val="2"/>
            <w:vMerge w:val="continue"/>
            <w:tcBorders>
              <w:top w:val="nil"/>
              <w:bottom w:val="nil"/>
            </w:tcBorders>
            <w:vAlign w:val="center"/>
          </w:tcPr>
          <w:p w14:paraId="31CC71D8">
            <w:pPr>
              <w:jc w:val="center"/>
              <w:rPr>
                <w:rFonts w:eastAsiaTheme="minorEastAsia"/>
                <w:sz w:val="19"/>
                <w:szCs w:val="19"/>
              </w:rPr>
            </w:pPr>
          </w:p>
        </w:tc>
        <w:tc>
          <w:tcPr>
            <w:tcW w:w="1026" w:type="dxa"/>
            <w:vAlign w:val="center"/>
          </w:tcPr>
          <w:p w14:paraId="4B915F14">
            <w:pPr>
              <w:spacing w:line="212" w:lineRule="auto"/>
              <w:jc w:val="center"/>
              <w:rPr>
                <w:rFonts w:eastAsiaTheme="minorEastAsia"/>
                <w:sz w:val="19"/>
                <w:szCs w:val="19"/>
              </w:rPr>
            </w:pPr>
            <w:r>
              <w:rPr>
                <w:rFonts w:eastAsiaTheme="minorEastAsia"/>
                <w:sz w:val="19"/>
                <w:szCs w:val="19"/>
              </w:rPr>
              <w:t>年度财政</w:t>
            </w:r>
            <w:r>
              <w:rPr>
                <w:rFonts w:eastAsiaTheme="minorEastAsia"/>
                <w:spacing w:val="1"/>
                <w:sz w:val="19"/>
                <w:szCs w:val="19"/>
              </w:rPr>
              <w:t xml:space="preserve"> </w:t>
            </w:r>
            <w:r>
              <w:rPr>
                <w:rFonts w:eastAsiaTheme="minorEastAsia"/>
                <w:spacing w:val="-1"/>
                <w:sz w:val="19"/>
                <w:szCs w:val="19"/>
              </w:rPr>
              <w:t>资金总额</w:t>
            </w:r>
          </w:p>
        </w:tc>
        <w:tc>
          <w:tcPr>
            <w:tcW w:w="1376" w:type="dxa"/>
            <w:vAlign w:val="center"/>
          </w:tcPr>
          <w:p w14:paraId="0A29842D">
            <w:pPr>
              <w:spacing w:line="184" w:lineRule="auto"/>
              <w:jc w:val="center"/>
              <w:rPr>
                <w:rFonts w:eastAsiaTheme="minorEastAsia"/>
                <w:sz w:val="19"/>
                <w:szCs w:val="19"/>
              </w:rPr>
            </w:pPr>
            <w:r>
              <w:rPr>
                <w:rFonts w:eastAsiaTheme="minorEastAsia"/>
                <w:spacing w:val="-6"/>
                <w:sz w:val="19"/>
                <w:szCs w:val="19"/>
              </w:rPr>
              <w:t>169</w:t>
            </w:r>
          </w:p>
        </w:tc>
        <w:tc>
          <w:tcPr>
            <w:tcW w:w="1490" w:type="dxa"/>
            <w:vAlign w:val="center"/>
          </w:tcPr>
          <w:p w14:paraId="719F43C6">
            <w:pPr>
              <w:spacing w:line="184" w:lineRule="auto"/>
              <w:jc w:val="center"/>
              <w:rPr>
                <w:rFonts w:eastAsiaTheme="minorEastAsia"/>
                <w:sz w:val="19"/>
                <w:szCs w:val="19"/>
              </w:rPr>
            </w:pPr>
            <w:r>
              <w:rPr>
                <w:rFonts w:eastAsiaTheme="minorEastAsia"/>
                <w:spacing w:val="-6"/>
                <w:sz w:val="19"/>
                <w:szCs w:val="19"/>
              </w:rPr>
              <w:t>169</w:t>
            </w:r>
          </w:p>
        </w:tc>
        <w:tc>
          <w:tcPr>
            <w:tcW w:w="1500" w:type="dxa"/>
            <w:vAlign w:val="center"/>
          </w:tcPr>
          <w:p w14:paraId="720E39D2">
            <w:pPr>
              <w:spacing w:line="184" w:lineRule="auto"/>
              <w:jc w:val="center"/>
              <w:rPr>
                <w:rFonts w:eastAsiaTheme="minorEastAsia"/>
                <w:sz w:val="19"/>
                <w:szCs w:val="19"/>
              </w:rPr>
            </w:pPr>
            <w:r>
              <w:rPr>
                <w:rFonts w:eastAsiaTheme="minorEastAsia"/>
                <w:spacing w:val="-6"/>
                <w:sz w:val="19"/>
                <w:szCs w:val="19"/>
              </w:rPr>
              <w:t>169</w:t>
            </w:r>
          </w:p>
        </w:tc>
        <w:tc>
          <w:tcPr>
            <w:tcW w:w="1595" w:type="dxa"/>
            <w:vAlign w:val="center"/>
          </w:tcPr>
          <w:p w14:paraId="3053295B">
            <w:pPr>
              <w:spacing w:line="293" w:lineRule="exact"/>
              <w:jc w:val="center"/>
              <w:rPr>
                <w:rFonts w:eastAsiaTheme="minorEastAsia"/>
                <w:sz w:val="19"/>
                <w:szCs w:val="19"/>
              </w:rPr>
            </w:pPr>
            <w:r>
              <w:rPr>
                <w:rFonts w:eastAsiaTheme="minorEastAsia"/>
                <w:spacing w:val="-4"/>
                <w:position w:val="1"/>
                <w:sz w:val="19"/>
                <w:szCs w:val="19"/>
              </w:rPr>
              <w:t>100%</w:t>
            </w:r>
          </w:p>
        </w:tc>
      </w:tr>
      <w:tr w14:paraId="23954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2065" w:type="dxa"/>
            <w:gridSpan w:val="2"/>
            <w:vMerge w:val="continue"/>
            <w:tcBorders>
              <w:top w:val="nil"/>
            </w:tcBorders>
            <w:vAlign w:val="center"/>
          </w:tcPr>
          <w:p w14:paraId="2FDA5025">
            <w:pPr>
              <w:jc w:val="center"/>
              <w:rPr>
                <w:rFonts w:eastAsiaTheme="minorEastAsia"/>
                <w:sz w:val="19"/>
                <w:szCs w:val="19"/>
              </w:rPr>
            </w:pPr>
          </w:p>
        </w:tc>
        <w:tc>
          <w:tcPr>
            <w:tcW w:w="1026" w:type="dxa"/>
            <w:vAlign w:val="center"/>
          </w:tcPr>
          <w:p w14:paraId="34AE148C">
            <w:pPr>
              <w:spacing w:line="212" w:lineRule="auto"/>
              <w:jc w:val="center"/>
              <w:rPr>
                <w:rFonts w:eastAsiaTheme="minorEastAsia"/>
                <w:sz w:val="19"/>
                <w:szCs w:val="19"/>
              </w:rPr>
            </w:pPr>
            <w:r>
              <w:rPr>
                <w:rFonts w:eastAsiaTheme="minorEastAsia"/>
                <w:sz w:val="19"/>
                <w:szCs w:val="19"/>
              </w:rPr>
              <w:t>一般公共</w:t>
            </w:r>
            <w:r>
              <w:rPr>
                <w:rFonts w:eastAsiaTheme="minorEastAsia"/>
                <w:spacing w:val="2"/>
                <w:sz w:val="19"/>
                <w:szCs w:val="19"/>
              </w:rPr>
              <w:t xml:space="preserve"> </w:t>
            </w:r>
            <w:r>
              <w:rPr>
                <w:rFonts w:eastAsiaTheme="minorEastAsia"/>
                <w:spacing w:val="1"/>
                <w:sz w:val="19"/>
                <w:szCs w:val="19"/>
              </w:rPr>
              <w:t>预算资金</w:t>
            </w:r>
          </w:p>
        </w:tc>
        <w:tc>
          <w:tcPr>
            <w:tcW w:w="1376" w:type="dxa"/>
            <w:vAlign w:val="center"/>
          </w:tcPr>
          <w:p w14:paraId="159A0708">
            <w:pPr>
              <w:spacing w:line="184" w:lineRule="auto"/>
              <w:jc w:val="center"/>
              <w:rPr>
                <w:rFonts w:eastAsiaTheme="minorEastAsia"/>
                <w:sz w:val="19"/>
                <w:szCs w:val="19"/>
              </w:rPr>
            </w:pPr>
            <w:r>
              <w:rPr>
                <w:rFonts w:eastAsiaTheme="minorEastAsia"/>
                <w:spacing w:val="-6"/>
                <w:sz w:val="19"/>
                <w:szCs w:val="19"/>
              </w:rPr>
              <w:t>169</w:t>
            </w:r>
          </w:p>
        </w:tc>
        <w:tc>
          <w:tcPr>
            <w:tcW w:w="1490" w:type="dxa"/>
            <w:vAlign w:val="center"/>
          </w:tcPr>
          <w:p w14:paraId="45E9932E">
            <w:pPr>
              <w:spacing w:line="184" w:lineRule="auto"/>
              <w:jc w:val="center"/>
              <w:rPr>
                <w:rFonts w:eastAsiaTheme="minorEastAsia"/>
                <w:sz w:val="19"/>
                <w:szCs w:val="19"/>
              </w:rPr>
            </w:pPr>
            <w:r>
              <w:rPr>
                <w:rFonts w:eastAsiaTheme="minorEastAsia"/>
                <w:spacing w:val="-6"/>
                <w:sz w:val="19"/>
                <w:szCs w:val="19"/>
              </w:rPr>
              <w:t>169</w:t>
            </w:r>
          </w:p>
        </w:tc>
        <w:tc>
          <w:tcPr>
            <w:tcW w:w="1500" w:type="dxa"/>
            <w:vAlign w:val="center"/>
          </w:tcPr>
          <w:p w14:paraId="09C5E95E">
            <w:pPr>
              <w:spacing w:line="184" w:lineRule="auto"/>
              <w:jc w:val="center"/>
              <w:rPr>
                <w:rFonts w:eastAsiaTheme="minorEastAsia"/>
                <w:sz w:val="19"/>
                <w:szCs w:val="19"/>
              </w:rPr>
            </w:pPr>
            <w:r>
              <w:rPr>
                <w:rFonts w:eastAsiaTheme="minorEastAsia"/>
                <w:spacing w:val="-6"/>
                <w:sz w:val="19"/>
                <w:szCs w:val="19"/>
              </w:rPr>
              <w:t>169</w:t>
            </w:r>
          </w:p>
        </w:tc>
        <w:tc>
          <w:tcPr>
            <w:tcW w:w="1595" w:type="dxa"/>
            <w:vAlign w:val="center"/>
          </w:tcPr>
          <w:p w14:paraId="56218F48">
            <w:pPr>
              <w:spacing w:line="293" w:lineRule="exact"/>
              <w:jc w:val="center"/>
              <w:rPr>
                <w:rFonts w:eastAsiaTheme="minorEastAsia"/>
                <w:sz w:val="19"/>
                <w:szCs w:val="19"/>
              </w:rPr>
            </w:pPr>
            <w:r>
              <w:rPr>
                <w:rFonts w:eastAsiaTheme="minorEastAsia"/>
                <w:spacing w:val="-4"/>
                <w:position w:val="1"/>
                <w:sz w:val="19"/>
                <w:szCs w:val="19"/>
              </w:rPr>
              <w:t>100%</w:t>
            </w:r>
          </w:p>
        </w:tc>
      </w:tr>
      <w:tr w14:paraId="6C627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110" w:type="dxa"/>
            <w:vMerge w:val="restart"/>
            <w:tcBorders>
              <w:bottom w:val="nil"/>
            </w:tcBorders>
            <w:vAlign w:val="center"/>
          </w:tcPr>
          <w:p w14:paraId="669C0348">
            <w:pPr>
              <w:spacing w:line="232" w:lineRule="auto"/>
              <w:jc w:val="left"/>
              <w:rPr>
                <w:rFonts w:eastAsiaTheme="minorEastAsia"/>
                <w:spacing w:val="8"/>
                <w:sz w:val="18"/>
                <w:szCs w:val="18"/>
              </w:rPr>
            </w:pPr>
            <w:r>
              <w:rPr>
                <w:rFonts w:eastAsiaTheme="minorEastAsia"/>
                <w:spacing w:val="-1"/>
                <w:sz w:val="18"/>
                <w:szCs w:val="18"/>
              </w:rPr>
              <w:t>年度目标</w:t>
            </w:r>
            <w:r>
              <w:rPr>
                <w:rFonts w:eastAsiaTheme="minorEastAsia"/>
                <w:spacing w:val="8"/>
                <w:sz w:val="18"/>
                <w:szCs w:val="18"/>
              </w:rPr>
              <w:t>1</w:t>
            </w:r>
          </w:p>
          <w:p w14:paraId="08D21965">
            <w:pPr>
              <w:spacing w:line="232" w:lineRule="auto"/>
              <w:jc w:val="left"/>
              <w:rPr>
                <w:rFonts w:eastAsiaTheme="minorEastAsia"/>
                <w:sz w:val="19"/>
                <w:szCs w:val="19"/>
              </w:rPr>
            </w:pPr>
            <w:r>
              <w:rPr>
                <w:rFonts w:eastAsiaTheme="minorEastAsia"/>
                <w:spacing w:val="8"/>
                <w:sz w:val="18"/>
                <w:szCs w:val="18"/>
              </w:rPr>
              <w:t>（产出</w:t>
            </w:r>
            <w:r>
              <w:rPr>
                <w:rFonts w:eastAsiaTheme="minorEastAsia"/>
                <w:spacing w:val="-1"/>
                <w:sz w:val="18"/>
                <w:szCs w:val="18"/>
              </w:rPr>
              <w:t>指标：服务农村≥</w:t>
            </w:r>
            <w:r>
              <w:rPr>
                <w:rFonts w:eastAsiaTheme="minorEastAsia"/>
                <w:spacing w:val="1"/>
                <w:sz w:val="18"/>
                <w:szCs w:val="18"/>
              </w:rPr>
              <w:t xml:space="preserve"> </w:t>
            </w:r>
            <w:r>
              <w:rPr>
                <w:rFonts w:hint="eastAsia"/>
                <w:spacing w:val="1"/>
                <w:sz w:val="18"/>
                <w:szCs w:val="18"/>
                <w:lang w:val="en-US" w:eastAsia="zh-CN"/>
              </w:rPr>
              <w:t>2</w:t>
            </w:r>
            <w:r>
              <w:rPr>
                <w:rFonts w:eastAsiaTheme="minorEastAsia"/>
                <w:spacing w:val="8"/>
                <w:sz w:val="18"/>
                <w:szCs w:val="18"/>
              </w:rPr>
              <w:t>个，推</w:t>
            </w:r>
            <w:r>
              <w:rPr>
                <w:rFonts w:eastAsiaTheme="minorEastAsia"/>
                <w:spacing w:val="-1"/>
                <w:sz w:val="18"/>
                <w:szCs w:val="18"/>
              </w:rPr>
              <w:t>广技术≥</w:t>
            </w:r>
            <w:r>
              <w:rPr>
                <w:rFonts w:eastAsiaTheme="minorEastAsia"/>
                <w:spacing w:val="1"/>
                <w:sz w:val="18"/>
                <w:szCs w:val="18"/>
              </w:rPr>
              <w:t xml:space="preserve"> </w:t>
            </w:r>
            <w:r>
              <w:rPr>
                <w:rFonts w:eastAsiaTheme="minorEastAsia"/>
                <w:spacing w:val="8"/>
                <w:sz w:val="18"/>
                <w:szCs w:val="18"/>
              </w:rPr>
              <w:t>5项，农</w:t>
            </w:r>
            <w:r>
              <w:rPr>
                <w:rFonts w:eastAsiaTheme="minorEastAsia"/>
                <w:sz w:val="18"/>
                <w:szCs w:val="18"/>
              </w:rPr>
              <w:t>业科技培</w:t>
            </w:r>
            <w:r>
              <w:rPr>
                <w:rFonts w:eastAsiaTheme="minorEastAsia"/>
                <w:spacing w:val="-1"/>
                <w:sz w:val="18"/>
                <w:szCs w:val="18"/>
              </w:rPr>
              <w:t>训次数≥</w:t>
            </w:r>
            <w:r>
              <w:rPr>
                <w:rFonts w:eastAsiaTheme="minorEastAsia"/>
                <w:spacing w:val="1"/>
                <w:sz w:val="18"/>
                <w:szCs w:val="18"/>
              </w:rPr>
              <w:t xml:space="preserve"> </w:t>
            </w:r>
            <w:r>
              <w:rPr>
                <w:rFonts w:eastAsiaTheme="minorEastAsia"/>
                <w:spacing w:val="8"/>
                <w:sz w:val="18"/>
                <w:szCs w:val="18"/>
              </w:rPr>
              <w:t>5次，开</w:t>
            </w:r>
            <w:r>
              <w:rPr>
                <w:rFonts w:eastAsiaTheme="minorEastAsia"/>
                <w:sz w:val="18"/>
                <w:szCs w:val="18"/>
              </w:rPr>
              <w:t>展深度合</w:t>
            </w:r>
            <w:r>
              <w:rPr>
                <w:rFonts w:eastAsiaTheme="minorEastAsia"/>
                <w:spacing w:val="9"/>
                <w:sz w:val="18"/>
                <w:szCs w:val="18"/>
              </w:rPr>
              <w:t>作</w:t>
            </w:r>
            <w:r>
              <w:rPr>
                <w:rFonts w:hint="eastAsia"/>
                <w:spacing w:val="9"/>
                <w:sz w:val="18"/>
                <w:szCs w:val="18"/>
                <w:lang w:eastAsia="zh-CN"/>
              </w:rPr>
              <w:t>企</w:t>
            </w:r>
            <w:r>
              <w:rPr>
                <w:rFonts w:eastAsiaTheme="minorEastAsia"/>
                <w:spacing w:val="9"/>
                <w:sz w:val="18"/>
                <w:szCs w:val="18"/>
              </w:rPr>
              <w:t>业2</w:t>
            </w:r>
            <w:r>
              <w:rPr>
                <w:rFonts w:eastAsiaTheme="minorEastAsia"/>
                <w:sz w:val="18"/>
                <w:szCs w:val="18"/>
              </w:rPr>
              <w:t xml:space="preserve"> </w:t>
            </w:r>
            <w:r>
              <w:rPr>
                <w:rFonts w:eastAsiaTheme="minorEastAsia"/>
                <w:spacing w:val="-1"/>
                <w:sz w:val="18"/>
                <w:szCs w:val="18"/>
              </w:rPr>
              <w:t>家。效益指标：培</w:t>
            </w:r>
            <w:r>
              <w:rPr>
                <w:rFonts w:eastAsiaTheme="minorEastAsia"/>
                <w:sz w:val="18"/>
                <w:szCs w:val="18"/>
              </w:rPr>
              <w:t>养技术人</w:t>
            </w:r>
            <w:r>
              <w:rPr>
                <w:rFonts w:eastAsiaTheme="minorEastAsia"/>
                <w:spacing w:val="-6"/>
                <w:sz w:val="18"/>
                <w:szCs w:val="18"/>
              </w:rPr>
              <w:t>员2人</w:t>
            </w:r>
            <w:r>
              <w:rPr>
                <w:rFonts w:eastAsiaTheme="minorEastAsia"/>
                <w:spacing w:val="4"/>
                <w:sz w:val="18"/>
                <w:szCs w:val="18"/>
              </w:rPr>
              <w:t>。）</w:t>
            </w:r>
          </w:p>
        </w:tc>
        <w:tc>
          <w:tcPr>
            <w:tcW w:w="955" w:type="dxa"/>
            <w:vAlign w:val="center"/>
          </w:tcPr>
          <w:p w14:paraId="1D467D86">
            <w:pPr>
              <w:spacing w:line="211" w:lineRule="auto"/>
              <w:jc w:val="center"/>
              <w:rPr>
                <w:rFonts w:eastAsiaTheme="minorEastAsia"/>
                <w:sz w:val="19"/>
                <w:szCs w:val="19"/>
              </w:rPr>
            </w:pPr>
            <w:r>
              <w:rPr>
                <w:rFonts w:eastAsiaTheme="minorEastAsia"/>
                <w:spacing w:val="-4"/>
                <w:sz w:val="19"/>
                <w:szCs w:val="19"/>
              </w:rPr>
              <w:t>一级</w:t>
            </w:r>
            <w:r>
              <w:rPr>
                <w:rFonts w:eastAsiaTheme="minorEastAsia"/>
                <w:spacing w:val="-2"/>
                <w:sz w:val="19"/>
                <w:szCs w:val="19"/>
              </w:rPr>
              <w:t>指标</w:t>
            </w:r>
          </w:p>
        </w:tc>
        <w:tc>
          <w:tcPr>
            <w:tcW w:w="1026" w:type="dxa"/>
            <w:vAlign w:val="center"/>
          </w:tcPr>
          <w:p w14:paraId="644457DF">
            <w:pPr>
              <w:spacing w:line="227" w:lineRule="auto"/>
              <w:jc w:val="center"/>
              <w:rPr>
                <w:rFonts w:eastAsiaTheme="minorEastAsia"/>
                <w:sz w:val="19"/>
                <w:szCs w:val="19"/>
              </w:rPr>
            </w:pPr>
            <w:r>
              <w:rPr>
                <w:rFonts w:eastAsiaTheme="minorEastAsia"/>
                <w:sz w:val="19"/>
                <w:szCs w:val="19"/>
              </w:rPr>
              <w:t>二级指标</w:t>
            </w:r>
          </w:p>
        </w:tc>
        <w:tc>
          <w:tcPr>
            <w:tcW w:w="2866" w:type="dxa"/>
            <w:gridSpan w:val="2"/>
            <w:vAlign w:val="center"/>
          </w:tcPr>
          <w:p w14:paraId="24FB09E9">
            <w:pPr>
              <w:spacing w:line="227" w:lineRule="auto"/>
              <w:jc w:val="center"/>
              <w:rPr>
                <w:rFonts w:eastAsiaTheme="minorEastAsia"/>
                <w:sz w:val="19"/>
                <w:szCs w:val="19"/>
              </w:rPr>
            </w:pPr>
            <w:r>
              <w:rPr>
                <w:rFonts w:eastAsiaTheme="minorEastAsia"/>
                <w:sz w:val="19"/>
                <w:szCs w:val="19"/>
              </w:rPr>
              <w:t>三级指标</w:t>
            </w:r>
          </w:p>
        </w:tc>
        <w:tc>
          <w:tcPr>
            <w:tcW w:w="1500" w:type="dxa"/>
            <w:vAlign w:val="center"/>
          </w:tcPr>
          <w:p w14:paraId="2C02A5D9">
            <w:pPr>
              <w:spacing w:line="227" w:lineRule="auto"/>
              <w:jc w:val="center"/>
              <w:rPr>
                <w:rFonts w:eastAsiaTheme="minorEastAsia"/>
                <w:sz w:val="19"/>
                <w:szCs w:val="19"/>
              </w:rPr>
            </w:pPr>
            <w:r>
              <w:rPr>
                <w:rFonts w:eastAsiaTheme="minorEastAsia"/>
                <w:spacing w:val="1"/>
                <w:sz w:val="19"/>
                <w:szCs w:val="19"/>
              </w:rPr>
              <w:t>年初目标值</w:t>
            </w:r>
          </w:p>
          <w:p w14:paraId="615A30C8">
            <w:pPr>
              <w:spacing w:line="191" w:lineRule="auto"/>
              <w:jc w:val="center"/>
              <w:rPr>
                <w:rFonts w:eastAsiaTheme="minorEastAsia"/>
                <w:sz w:val="19"/>
                <w:szCs w:val="19"/>
              </w:rPr>
            </w:pPr>
            <w:r>
              <w:rPr>
                <w:rFonts w:eastAsiaTheme="minorEastAsia"/>
                <w:spacing w:val="-4"/>
                <w:sz w:val="19"/>
                <w:szCs w:val="19"/>
              </w:rPr>
              <w:t>（A）</w:t>
            </w:r>
          </w:p>
        </w:tc>
        <w:tc>
          <w:tcPr>
            <w:tcW w:w="1595" w:type="dxa"/>
            <w:vAlign w:val="center"/>
          </w:tcPr>
          <w:p w14:paraId="2FA4BB07">
            <w:pPr>
              <w:spacing w:line="227" w:lineRule="auto"/>
              <w:jc w:val="center"/>
              <w:rPr>
                <w:rFonts w:eastAsiaTheme="minorEastAsia"/>
                <w:sz w:val="19"/>
                <w:szCs w:val="19"/>
              </w:rPr>
            </w:pPr>
            <w:r>
              <w:rPr>
                <w:rFonts w:eastAsiaTheme="minorEastAsia"/>
                <w:spacing w:val="2"/>
                <w:sz w:val="19"/>
                <w:szCs w:val="19"/>
              </w:rPr>
              <w:t>实际完成值（B）</w:t>
            </w:r>
          </w:p>
        </w:tc>
      </w:tr>
      <w:tr w14:paraId="5EFCA2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110" w:type="dxa"/>
            <w:vMerge w:val="continue"/>
            <w:tcBorders>
              <w:top w:val="nil"/>
              <w:bottom w:val="nil"/>
            </w:tcBorders>
            <w:vAlign w:val="center"/>
          </w:tcPr>
          <w:p w14:paraId="7914E44B">
            <w:pPr>
              <w:jc w:val="center"/>
              <w:rPr>
                <w:rFonts w:eastAsiaTheme="minorEastAsia"/>
                <w:sz w:val="19"/>
                <w:szCs w:val="19"/>
              </w:rPr>
            </w:pPr>
          </w:p>
        </w:tc>
        <w:tc>
          <w:tcPr>
            <w:tcW w:w="955" w:type="dxa"/>
            <w:vMerge w:val="restart"/>
            <w:tcBorders>
              <w:bottom w:val="nil"/>
            </w:tcBorders>
            <w:vAlign w:val="center"/>
          </w:tcPr>
          <w:p w14:paraId="43BE0565">
            <w:pPr>
              <w:spacing w:line="230" w:lineRule="auto"/>
              <w:jc w:val="center"/>
              <w:rPr>
                <w:rFonts w:eastAsiaTheme="minorEastAsia"/>
                <w:sz w:val="19"/>
                <w:szCs w:val="19"/>
              </w:rPr>
            </w:pPr>
            <w:r>
              <w:rPr>
                <w:rFonts w:eastAsiaTheme="minorEastAsia"/>
                <w:spacing w:val="-3"/>
                <w:sz w:val="19"/>
                <w:szCs w:val="19"/>
              </w:rPr>
              <w:t>产出</w:t>
            </w:r>
            <w:r>
              <w:rPr>
                <w:rFonts w:eastAsiaTheme="minorEastAsia"/>
                <w:spacing w:val="-2"/>
                <w:sz w:val="19"/>
                <w:szCs w:val="19"/>
              </w:rPr>
              <w:t>指标</w:t>
            </w:r>
          </w:p>
        </w:tc>
        <w:tc>
          <w:tcPr>
            <w:tcW w:w="1026" w:type="dxa"/>
            <w:vMerge w:val="restart"/>
            <w:tcBorders>
              <w:bottom w:val="nil"/>
            </w:tcBorders>
            <w:vAlign w:val="center"/>
          </w:tcPr>
          <w:p w14:paraId="7CC49BDE">
            <w:pPr>
              <w:spacing w:line="227" w:lineRule="auto"/>
              <w:jc w:val="center"/>
              <w:rPr>
                <w:rFonts w:eastAsiaTheme="minorEastAsia"/>
                <w:sz w:val="19"/>
                <w:szCs w:val="19"/>
              </w:rPr>
            </w:pPr>
            <w:r>
              <w:rPr>
                <w:rFonts w:eastAsiaTheme="minorEastAsia"/>
                <w:spacing w:val="2"/>
                <w:sz w:val="19"/>
                <w:szCs w:val="19"/>
              </w:rPr>
              <w:t>数量指标</w:t>
            </w:r>
          </w:p>
        </w:tc>
        <w:tc>
          <w:tcPr>
            <w:tcW w:w="2866" w:type="dxa"/>
            <w:gridSpan w:val="2"/>
            <w:vAlign w:val="center"/>
          </w:tcPr>
          <w:p w14:paraId="62A7F959">
            <w:pPr>
              <w:spacing w:line="227" w:lineRule="auto"/>
              <w:jc w:val="center"/>
              <w:rPr>
                <w:rFonts w:eastAsiaTheme="minorEastAsia"/>
                <w:sz w:val="19"/>
                <w:szCs w:val="19"/>
              </w:rPr>
            </w:pPr>
            <w:r>
              <w:rPr>
                <w:rFonts w:eastAsiaTheme="minorEastAsia"/>
                <w:spacing w:val="2"/>
                <w:sz w:val="19"/>
                <w:szCs w:val="19"/>
              </w:rPr>
              <w:t>推广技术数量</w:t>
            </w:r>
          </w:p>
        </w:tc>
        <w:tc>
          <w:tcPr>
            <w:tcW w:w="1500" w:type="dxa"/>
            <w:vAlign w:val="center"/>
          </w:tcPr>
          <w:p w14:paraId="48175355">
            <w:pPr>
              <w:spacing w:line="229" w:lineRule="auto"/>
              <w:jc w:val="center"/>
              <w:rPr>
                <w:rFonts w:eastAsiaTheme="minorEastAsia"/>
                <w:sz w:val="19"/>
                <w:szCs w:val="19"/>
              </w:rPr>
            </w:pPr>
            <w:r>
              <w:rPr>
                <w:rFonts w:eastAsiaTheme="minorEastAsia"/>
                <w:spacing w:val="-6"/>
                <w:sz w:val="19"/>
                <w:szCs w:val="19"/>
              </w:rPr>
              <w:t>≥5项</w:t>
            </w:r>
          </w:p>
        </w:tc>
        <w:tc>
          <w:tcPr>
            <w:tcW w:w="1595" w:type="dxa"/>
            <w:vAlign w:val="center"/>
          </w:tcPr>
          <w:p w14:paraId="7E791037">
            <w:pPr>
              <w:spacing w:line="229" w:lineRule="auto"/>
              <w:jc w:val="center"/>
              <w:rPr>
                <w:rFonts w:eastAsiaTheme="minorEastAsia"/>
                <w:sz w:val="19"/>
                <w:szCs w:val="19"/>
              </w:rPr>
            </w:pPr>
            <w:r>
              <w:rPr>
                <w:rFonts w:eastAsiaTheme="minorEastAsia"/>
                <w:spacing w:val="-1"/>
                <w:sz w:val="19"/>
                <w:szCs w:val="19"/>
              </w:rPr>
              <w:t>8项</w:t>
            </w:r>
          </w:p>
        </w:tc>
      </w:tr>
      <w:tr w14:paraId="43CAA3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110" w:type="dxa"/>
            <w:vMerge w:val="continue"/>
            <w:tcBorders>
              <w:top w:val="nil"/>
              <w:bottom w:val="nil"/>
            </w:tcBorders>
            <w:vAlign w:val="center"/>
          </w:tcPr>
          <w:p w14:paraId="6C1DDFDF">
            <w:pPr>
              <w:jc w:val="center"/>
              <w:rPr>
                <w:rFonts w:eastAsiaTheme="minorEastAsia"/>
                <w:sz w:val="19"/>
                <w:szCs w:val="19"/>
              </w:rPr>
            </w:pPr>
          </w:p>
        </w:tc>
        <w:tc>
          <w:tcPr>
            <w:tcW w:w="955" w:type="dxa"/>
            <w:vMerge w:val="continue"/>
            <w:tcBorders>
              <w:top w:val="nil"/>
              <w:bottom w:val="nil"/>
            </w:tcBorders>
            <w:vAlign w:val="center"/>
          </w:tcPr>
          <w:p w14:paraId="15140F9B">
            <w:pPr>
              <w:jc w:val="center"/>
              <w:rPr>
                <w:rFonts w:eastAsiaTheme="minorEastAsia"/>
                <w:sz w:val="19"/>
                <w:szCs w:val="19"/>
              </w:rPr>
            </w:pPr>
          </w:p>
        </w:tc>
        <w:tc>
          <w:tcPr>
            <w:tcW w:w="1026" w:type="dxa"/>
            <w:vMerge w:val="continue"/>
            <w:tcBorders>
              <w:top w:val="nil"/>
              <w:bottom w:val="nil"/>
            </w:tcBorders>
            <w:vAlign w:val="center"/>
          </w:tcPr>
          <w:p w14:paraId="7DC68887">
            <w:pPr>
              <w:jc w:val="center"/>
              <w:rPr>
                <w:rFonts w:eastAsiaTheme="minorEastAsia"/>
                <w:sz w:val="19"/>
                <w:szCs w:val="19"/>
              </w:rPr>
            </w:pPr>
          </w:p>
        </w:tc>
        <w:tc>
          <w:tcPr>
            <w:tcW w:w="2866" w:type="dxa"/>
            <w:gridSpan w:val="2"/>
            <w:vAlign w:val="center"/>
          </w:tcPr>
          <w:p w14:paraId="3B4EA897">
            <w:pPr>
              <w:spacing w:line="227" w:lineRule="auto"/>
              <w:jc w:val="center"/>
              <w:rPr>
                <w:rFonts w:eastAsiaTheme="minorEastAsia"/>
                <w:sz w:val="19"/>
                <w:szCs w:val="19"/>
              </w:rPr>
            </w:pPr>
            <w:r>
              <w:rPr>
                <w:rFonts w:eastAsiaTheme="minorEastAsia"/>
                <w:spacing w:val="3"/>
                <w:sz w:val="19"/>
                <w:szCs w:val="19"/>
              </w:rPr>
              <w:t>农业科技培训次数</w:t>
            </w:r>
          </w:p>
        </w:tc>
        <w:tc>
          <w:tcPr>
            <w:tcW w:w="1500" w:type="dxa"/>
            <w:vAlign w:val="center"/>
          </w:tcPr>
          <w:p w14:paraId="4449A7CF">
            <w:pPr>
              <w:spacing w:line="228" w:lineRule="auto"/>
              <w:jc w:val="center"/>
              <w:rPr>
                <w:rFonts w:eastAsiaTheme="minorEastAsia"/>
                <w:sz w:val="19"/>
                <w:szCs w:val="19"/>
              </w:rPr>
            </w:pPr>
            <w:r>
              <w:rPr>
                <w:rFonts w:eastAsiaTheme="minorEastAsia"/>
                <w:spacing w:val="-6"/>
                <w:sz w:val="19"/>
                <w:szCs w:val="19"/>
              </w:rPr>
              <w:t>≥5次</w:t>
            </w:r>
          </w:p>
        </w:tc>
        <w:tc>
          <w:tcPr>
            <w:tcW w:w="1595" w:type="dxa"/>
            <w:vAlign w:val="center"/>
          </w:tcPr>
          <w:p w14:paraId="156D2D08">
            <w:pPr>
              <w:spacing w:line="228" w:lineRule="auto"/>
              <w:jc w:val="center"/>
              <w:rPr>
                <w:rFonts w:eastAsiaTheme="minorEastAsia"/>
                <w:sz w:val="19"/>
                <w:szCs w:val="19"/>
              </w:rPr>
            </w:pPr>
            <w:r>
              <w:rPr>
                <w:rFonts w:eastAsiaTheme="minorEastAsia"/>
                <w:spacing w:val="-3"/>
                <w:sz w:val="19"/>
                <w:szCs w:val="19"/>
              </w:rPr>
              <w:t>5次</w:t>
            </w:r>
          </w:p>
        </w:tc>
      </w:tr>
      <w:tr w14:paraId="325A90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110" w:type="dxa"/>
            <w:vMerge w:val="continue"/>
            <w:tcBorders>
              <w:top w:val="nil"/>
              <w:bottom w:val="nil"/>
            </w:tcBorders>
            <w:vAlign w:val="center"/>
          </w:tcPr>
          <w:p w14:paraId="6A18BC6F">
            <w:pPr>
              <w:jc w:val="center"/>
              <w:rPr>
                <w:rFonts w:eastAsiaTheme="minorEastAsia"/>
                <w:sz w:val="19"/>
                <w:szCs w:val="19"/>
              </w:rPr>
            </w:pPr>
          </w:p>
        </w:tc>
        <w:tc>
          <w:tcPr>
            <w:tcW w:w="955" w:type="dxa"/>
            <w:vMerge w:val="continue"/>
            <w:tcBorders>
              <w:top w:val="nil"/>
              <w:bottom w:val="nil"/>
            </w:tcBorders>
            <w:vAlign w:val="center"/>
          </w:tcPr>
          <w:p w14:paraId="5A36AEBF">
            <w:pPr>
              <w:jc w:val="center"/>
              <w:rPr>
                <w:rFonts w:eastAsiaTheme="minorEastAsia"/>
                <w:sz w:val="19"/>
                <w:szCs w:val="19"/>
              </w:rPr>
            </w:pPr>
          </w:p>
        </w:tc>
        <w:tc>
          <w:tcPr>
            <w:tcW w:w="1026" w:type="dxa"/>
            <w:vMerge w:val="continue"/>
            <w:tcBorders>
              <w:top w:val="nil"/>
            </w:tcBorders>
            <w:vAlign w:val="center"/>
          </w:tcPr>
          <w:p w14:paraId="3B13B8D8">
            <w:pPr>
              <w:jc w:val="center"/>
              <w:rPr>
                <w:rFonts w:eastAsiaTheme="minorEastAsia"/>
                <w:sz w:val="19"/>
                <w:szCs w:val="19"/>
              </w:rPr>
            </w:pPr>
          </w:p>
        </w:tc>
        <w:tc>
          <w:tcPr>
            <w:tcW w:w="2866" w:type="dxa"/>
            <w:gridSpan w:val="2"/>
            <w:vAlign w:val="center"/>
          </w:tcPr>
          <w:p w14:paraId="5F0F3104">
            <w:pPr>
              <w:spacing w:line="226" w:lineRule="auto"/>
              <w:jc w:val="center"/>
              <w:rPr>
                <w:rFonts w:eastAsiaTheme="minorEastAsia"/>
                <w:sz w:val="19"/>
                <w:szCs w:val="19"/>
              </w:rPr>
            </w:pPr>
            <w:r>
              <w:rPr>
                <w:rFonts w:eastAsiaTheme="minorEastAsia"/>
                <w:spacing w:val="3"/>
                <w:sz w:val="19"/>
                <w:szCs w:val="19"/>
              </w:rPr>
              <w:t>服务农村个数</w:t>
            </w:r>
          </w:p>
        </w:tc>
        <w:tc>
          <w:tcPr>
            <w:tcW w:w="1500" w:type="dxa"/>
            <w:vAlign w:val="center"/>
          </w:tcPr>
          <w:p w14:paraId="6019781B">
            <w:pPr>
              <w:spacing w:line="228" w:lineRule="auto"/>
              <w:jc w:val="center"/>
              <w:rPr>
                <w:rFonts w:eastAsiaTheme="minorEastAsia"/>
                <w:sz w:val="19"/>
                <w:szCs w:val="19"/>
              </w:rPr>
            </w:pPr>
            <w:r>
              <w:rPr>
                <w:rFonts w:eastAsiaTheme="minorEastAsia"/>
                <w:spacing w:val="-6"/>
                <w:sz w:val="19"/>
                <w:szCs w:val="19"/>
              </w:rPr>
              <w:t>≥2个</w:t>
            </w:r>
          </w:p>
        </w:tc>
        <w:tc>
          <w:tcPr>
            <w:tcW w:w="1595" w:type="dxa"/>
            <w:vAlign w:val="center"/>
          </w:tcPr>
          <w:p w14:paraId="7AB3C02F">
            <w:pPr>
              <w:spacing w:line="228" w:lineRule="auto"/>
              <w:jc w:val="center"/>
              <w:rPr>
                <w:rFonts w:eastAsiaTheme="minorEastAsia"/>
                <w:sz w:val="19"/>
                <w:szCs w:val="19"/>
              </w:rPr>
            </w:pPr>
            <w:r>
              <w:rPr>
                <w:rFonts w:eastAsiaTheme="minorEastAsia"/>
                <w:spacing w:val="-3"/>
                <w:sz w:val="19"/>
                <w:szCs w:val="19"/>
              </w:rPr>
              <w:t>3个</w:t>
            </w:r>
          </w:p>
        </w:tc>
      </w:tr>
      <w:tr w14:paraId="18DDD5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110" w:type="dxa"/>
            <w:vMerge w:val="continue"/>
            <w:tcBorders>
              <w:top w:val="nil"/>
              <w:bottom w:val="nil"/>
            </w:tcBorders>
            <w:vAlign w:val="center"/>
          </w:tcPr>
          <w:p w14:paraId="6BD6CFE3">
            <w:pPr>
              <w:jc w:val="center"/>
              <w:rPr>
                <w:rFonts w:eastAsiaTheme="minorEastAsia"/>
                <w:sz w:val="19"/>
                <w:szCs w:val="19"/>
              </w:rPr>
            </w:pPr>
          </w:p>
        </w:tc>
        <w:tc>
          <w:tcPr>
            <w:tcW w:w="955" w:type="dxa"/>
            <w:vMerge w:val="continue"/>
            <w:tcBorders>
              <w:top w:val="nil"/>
            </w:tcBorders>
            <w:vAlign w:val="center"/>
          </w:tcPr>
          <w:p w14:paraId="1920B79B">
            <w:pPr>
              <w:jc w:val="center"/>
              <w:rPr>
                <w:rFonts w:eastAsiaTheme="minorEastAsia"/>
                <w:sz w:val="19"/>
                <w:szCs w:val="19"/>
              </w:rPr>
            </w:pPr>
          </w:p>
        </w:tc>
        <w:tc>
          <w:tcPr>
            <w:tcW w:w="1026" w:type="dxa"/>
            <w:vAlign w:val="center"/>
          </w:tcPr>
          <w:p w14:paraId="6CBE9DD0">
            <w:pPr>
              <w:spacing w:line="227" w:lineRule="auto"/>
              <w:jc w:val="center"/>
              <w:rPr>
                <w:rFonts w:eastAsiaTheme="minorEastAsia"/>
                <w:sz w:val="19"/>
                <w:szCs w:val="19"/>
              </w:rPr>
            </w:pPr>
            <w:r>
              <w:rPr>
                <w:rFonts w:eastAsiaTheme="minorEastAsia"/>
                <w:sz w:val="19"/>
                <w:szCs w:val="19"/>
              </w:rPr>
              <w:t>质量指标</w:t>
            </w:r>
          </w:p>
        </w:tc>
        <w:tc>
          <w:tcPr>
            <w:tcW w:w="2866" w:type="dxa"/>
            <w:gridSpan w:val="2"/>
            <w:vAlign w:val="center"/>
          </w:tcPr>
          <w:p w14:paraId="47EE7524">
            <w:pPr>
              <w:spacing w:line="225" w:lineRule="auto"/>
              <w:jc w:val="center"/>
              <w:rPr>
                <w:rFonts w:eastAsiaTheme="minorEastAsia"/>
                <w:sz w:val="19"/>
                <w:szCs w:val="19"/>
              </w:rPr>
            </w:pPr>
            <w:r>
              <w:rPr>
                <w:rFonts w:eastAsiaTheme="minorEastAsia"/>
                <w:spacing w:val="4"/>
                <w:sz w:val="19"/>
                <w:szCs w:val="19"/>
              </w:rPr>
              <w:t>开展深度合作企业家数</w:t>
            </w:r>
          </w:p>
        </w:tc>
        <w:tc>
          <w:tcPr>
            <w:tcW w:w="1500" w:type="dxa"/>
            <w:vAlign w:val="center"/>
          </w:tcPr>
          <w:p w14:paraId="221F8EFC">
            <w:pPr>
              <w:spacing w:line="228" w:lineRule="auto"/>
              <w:jc w:val="center"/>
              <w:rPr>
                <w:rFonts w:eastAsiaTheme="minorEastAsia"/>
                <w:sz w:val="19"/>
                <w:szCs w:val="19"/>
              </w:rPr>
            </w:pPr>
            <w:r>
              <w:rPr>
                <w:rFonts w:eastAsiaTheme="minorEastAsia"/>
                <w:spacing w:val="-6"/>
                <w:sz w:val="19"/>
                <w:szCs w:val="19"/>
              </w:rPr>
              <w:t>≥2家</w:t>
            </w:r>
          </w:p>
        </w:tc>
        <w:tc>
          <w:tcPr>
            <w:tcW w:w="1595" w:type="dxa"/>
            <w:vAlign w:val="center"/>
          </w:tcPr>
          <w:p w14:paraId="2537E4EF">
            <w:pPr>
              <w:spacing w:line="228" w:lineRule="auto"/>
              <w:jc w:val="center"/>
              <w:rPr>
                <w:rFonts w:eastAsiaTheme="minorEastAsia"/>
                <w:sz w:val="19"/>
                <w:szCs w:val="19"/>
              </w:rPr>
            </w:pPr>
            <w:r>
              <w:rPr>
                <w:rFonts w:eastAsiaTheme="minorEastAsia"/>
                <w:spacing w:val="-3"/>
                <w:sz w:val="19"/>
                <w:szCs w:val="19"/>
              </w:rPr>
              <w:t>3家</w:t>
            </w:r>
          </w:p>
        </w:tc>
      </w:tr>
      <w:tr w14:paraId="39E50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jc w:val="center"/>
        </w:trPr>
        <w:tc>
          <w:tcPr>
            <w:tcW w:w="1110" w:type="dxa"/>
            <w:vMerge w:val="continue"/>
            <w:tcBorders>
              <w:top w:val="nil"/>
            </w:tcBorders>
            <w:vAlign w:val="center"/>
          </w:tcPr>
          <w:p w14:paraId="6D77F9E9">
            <w:pPr>
              <w:jc w:val="center"/>
              <w:rPr>
                <w:rFonts w:eastAsiaTheme="minorEastAsia"/>
                <w:sz w:val="19"/>
                <w:szCs w:val="19"/>
              </w:rPr>
            </w:pPr>
          </w:p>
        </w:tc>
        <w:tc>
          <w:tcPr>
            <w:tcW w:w="955" w:type="dxa"/>
            <w:vAlign w:val="center"/>
          </w:tcPr>
          <w:p w14:paraId="7DEDAB25">
            <w:pPr>
              <w:spacing w:line="210" w:lineRule="auto"/>
              <w:jc w:val="center"/>
              <w:rPr>
                <w:rFonts w:eastAsiaTheme="minorEastAsia"/>
                <w:sz w:val="19"/>
                <w:szCs w:val="19"/>
              </w:rPr>
            </w:pPr>
            <w:r>
              <w:rPr>
                <w:rFonts w:eastAsiaTheme="minorEastAsia"/>
                <w:spacing w:val="-4"/>
                <w:sz w:val="19"/>
                <w:szCs w:val="19"/>
              </w:rPr>
              <w:t>效益</w:t>
            </w:r>
            <w:r>
              <w:rPr>
                <w:rFonts w:eastAsiaTheme="minorEastAsia"/>
                <w:spacing w:val="-2"/>
                <w:sz w:val="19"/>
                <w:szCs w:val="19"/>
              </w:rPr>
              <w:t>指标</w:t>
            </w:r>
          </w:p>
        </w:tc>
        <w:tc>
          <w:tcPr>
            <w:tcW w:w="1026" w:type="dxa"/>
            <w:vAlign w:val="center"/>
          </w:tcPr>
          <w:p w14:paraId="6087926D">
            <w:pPr>
              <w:spacing w:line="210" w:lineRule="auto"/>
              <w:jc w:val="center"/>
              <w:rPr>
                <w:rFonts w:eastAsiaTheme="minorEastAsia"/>
                <w:sz w:val="19"/>
                <w:szCs w:val="19"/>
              </w:rPr>
            </w:pPr>
            <w:r>
              <w:rPr>
                <w:rFonts w:eastAsiaTheme="minorEastAsia"/>
                <w:spacing w:val="1"/>
                <w:sz w:val="19"/>
                <w:szCs w:val="19"/>
              </w:rPr>
              <w:t>社会效益</w:t>
            </w:r>
            <w:r>
              <w:rPr>
                <w:rFonts w:eastAsiaTheme="minorEastAsia"/>
                <w:spacing w:val="2"/>
                <w:sz w:val="19"/>
                <w:szCs w:val="19"/>
              </w:rPr>
              <w:t xml:space="preserve"> </w:t>
            </w:r>
            <w:r>
              <w:rPr>
                <w:rFonts w:eastAsiaTheme="minorEastAsia"/>
                <w:spacing w:val="-2"/>
                <w:sz w:val="19"/>
                <w:szCs w:val="19"/>
              </w:rPr>
              <w:t>指标</w:t>
            </w:r>
          </w:p>
        </w:tc>
        <w:tc>
          <w:tcPr>
            <w:tcW w:w="2866" w:type="dxa"/>
            <w:gridSpan w:val="2"/>
            <w:vAlign w:val="center"/>
          </w:tcPr>
          <w:p w14:paraId="0A3602DC">
            <w:pPr>
              <w:spacing w:line="227" w:lineRule="auto"/>
              <w:jc w:val="center"/>
              <w:rPr>
                <w:rFonts w:eastAsiaTheme="minorEastAsia"/>
                <w:sz w:val="19"/>
                <w:szCs w:val="19"/>
              </w:rPr>
            </w:pPr>
            <w:r>
              <w:rPr>
                <w:rFonts w:eastAsiaTheme="minorEastAsia"/>
                <w:spacing w:val="2"/>
                <w:sz w:val="19"/>
                <w:szCs w:val="19"/>
              </w:rPr>
              <w:t>培育技术人员</w:t>
            </w:r>
          </w:p>
        </w:tc>
        <w:tc>
          <w:tcPr>
            <w:tcW w:w="1500" w:type="dxa"/>
            <w:vAlign w:val="center"/>
          </w:tcPr>
          <w:p w14:paraId="3F6E4EF8">
            <w:pPr>
              <w:spacing w:line="231" w:lineRule="auto"/>
              <w:jc w:val="center"/>
              <w:rPr>
                <w:rFonts w:eastAsiaTheme="minorEastAsia"/>
                <w:sz w:val="19"/>
                <w:szCs w:val="19"/>
              </w:rPr>
            </w:pPr>
            <w:r>
              <w:rPr>
                <w:rFonts w:eastAsiaTheme="minorEastAsia"/>
                <w:spacing w:val="-6"/>
                <w:sz w:val="19"/>
                <w:szCs w:val="19"/>
              </w:rPr>
              <w:t>≥2人</w:t>
            </w:r>
          </w:p>
        </w:tc>
        <w:tc>
          <w:tcPr>
            <w:tcW w:w="1595" w:type="dxa"/>
            <w:vAlign w:val="center"/>
          </w:tcPr>
          <w:p w14:paraId="2757D583">
            <w:pPr>
              <w:spacing w:line="231" w:lineRule="auto"/>
              <w:jc w:val="center"/>
              <w:rPr>
                <w:rFonts w:eastAsiaTheme="minorEastAsia"/>
                <w:sz w:val="19"/>
                <w:szCs w:val="19"/>
              </w:rPr>
            </w:pPr>
            <w:r>
              <w:rPr>
                <w:rFonts w:eastAsiaTheme="minorEastAsia"/>
                <w:spacing w:val="1"/>
                <w:sz w:val="19"/>
                <w:szCs w:val="19"/>
              </w:rPr>
              <w:t>45人</w:t>
            </w:r>
          </w:p>
        </w:tc>
      </w:tr>
      <w:tr w14:paraId="013C6D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0" w:hRule="atLeast"/>
          <w:jc w:val="center"/>
        </w:trPr>
        <w:tc>
          <w:tcPr>
            <w:tcW w:w="2065" w:type="dxa"/>
            <w:gridSpan w:val="2"/>
            <w:vAlign w:val="center"/>
          </w:tcPr>
          <w:p w14:paraId="5F60BCC5">
            <w:pPr>
              <w:spacing w:line="227" w:lineRule="auto"/>
              <w:jc w:val="center"/>
              <w:rPr>
                <w:rFonts w:eastAsiaTheme="minorEastAsia"/>
                <w:spacing w:val="2"/>
                <w:sz w:val="19"/>
                <w:szCs w:val="19"/>
              </w:rPr>
            </w:pPr>
            <w:r>
              <w:rPr>
                <w:rFonts w:eastAsiaTheme="minorEastAsia"/>
                <w:spacing w:val="2"/>
                <w:sz w:val="19"/>
                <w:szCs w:val="19"/>
              </w:rPr>
              <w:t>偏差大或目标未完成</w:t>
            </w:r>
          </w:p>
          <w:p w14:paraId="7825D77E">
            <w:pPr>
              <w:spacing w:line="227" w:lineRule="auto"/>
              <w:jc w:val="center"/>
              <w:rPr>
                <w:rFonts w:eastAsiaTheme="minorEastAsia"/>
                <w:sz w:val="19"/>
                <w:szCs w:val="19"/>
              </w:rPr>
            </w:pPr>
            <w:r>
              <w:rPr>
                <w:rFonts w:eastAsiaTheme="minorEastAsia"/>
                <w:spacing w:val="2"/>
                <w:sz w:val="19"/>
                <w:szCs w:val="19"/>
              </w:rPr>
              <w:t>原因分</w:t>
            </w:r>
            <w:r>
              <w:rPr>
                <w:rFonts w:eastAsiaTheme="minorEastAsia"/>
                <w:sz w:val="19"/>
                <w:szCs w:val="19"/>
              </w:rPr>
              <w:t>析</w:t>
            </w:r>
          </w:p>
        </w:tc>
        <w:tc>
          <w:tcPr>
            <w:tcW w:w="6987" w:type="dxa"/>
            <w:gridSpan w:val="5"/>
            <w:vAlign w:val="center"/>
          </w:tcPr>
          <w:p w14:paraId="0C8B32A6">
            <w:pPr>
              <w:pStyle w:val="24"/>
              <w:spacing w:line="224" w:lineRule="auto"/>
              <w:jc w:val="center"/>
              <w:rPr>
                <w:rFonts w:ascii="Times New Roman" w:hAnsi="Times New Roman" w:cs="Times New Roman" w:eastAsiaTheme="minorEastAsia"/>
              </w:rPr>
            </w:pPr>
            <w:r>
              <w:rPr>
                <w:rFonts w:ascii="Times New Roman" w:hAnsi="Times New Roman" w:cs="Times New Roman" w:eastAsiaTheme="minorEastAsia"/>
                <w:spacing w:val="-1"/>
              </w:rPr>
              <w:t>目标任务均已完成</w:t>
            </w:r>
          </w:p>
        </w:tc>
      </w:tr>
      <w:tr w14:paraId="2806C4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94" w:hRule="atLeast"/>
          <w:jc w:val="center"/>
        </w:trPr>
        <w:tc>
          <w:tcPr>
            <w:tcW w:w="2065" w:type="dxa"/>
            <w:gridSpan w:val="2"/>
            <w:vAlign w:val="center"/>
          </w:tcPr>
          <w:p w14:paraId="32F5A415">
            <w:pPr>
              <w:spacing w:line="228" w:lineRule="auto"/>
              <w:jc w:val="center"/>
              <w:rPr>
                <w:rFonts w:eastAsiaTheme="minorEastAsia"/>
                <w:spacing w:val="2"/>
                <w:sz w:val="19"/>
                <w:szCs w:val="19"/>
              </w:rPr>
            </w:pPr>
            <w:r>
              <w:rPr>
                <w:rFonts w:eastAsiaTheme="minorEastAsia"/>
                <w:spacing w:val="1"/>
                <w:sz w:val="19"/>
                <w:szCs w:val="19"/>
              </w:rPr>
              <w:t>改进措施及结</w:t>
            </w:r>
            <w:r>
              <w:rPr>
                <w:rFonts w:eastAsiaTheme="minorEastAsia"/>
                <w:spacing w:val="2"/>
                <w:sz w:val="19"/>
                <w:szCs w:val="19"/>
              </w:rPr>
              <w:t>果</w:t>
            </w:r>
          </w:p>
          <w:p w14:paraId="137F22A6">
            <w:pPr>
              <w:spacing w:line="228" w:lineRule="auto"/>
              <w:jc w:val="center"/>
              <w:rPr>
                <w:rFonts w:eastAsiaTheme="minorEastAsia"/>
                <w:sz w:val="19"/>
                <w:szCs w:val="19"/>
              </w:rPr>
            </w:pPr>
            <w:r>
              <w:rPr>
                <w:rFonts w:eastAsiaTheme="minorEastAsia"/>
                <w:spacing w:val="2"/>
                <w:sz w:val="19"/>
                <w:szCs w:val="19"/>
              </w:rPr>
              <w:t>应用方案</w:t>
            </w:r>
          </w:p>
        </w:tc>
        <w:tc>
          <w:tcPr>
            <w:tcW w:w="6987" w:type="dxa"/>
            <w:gridSpan w:val="5"/>
            <w:vAlign w:val="center"/>
          </w:tcPr>
          <w:p w14:paraId="309227ED">
            <w:pPr>
              <w:pStyle w:val="24"/>
              <w:spacing w:line="225"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1DF50A7B">
      <w:pPr>
        <w:pStyle w:val="25"/>
        <w:ind w:left="420" w:firstLine="0" w:firstLineChars="0"/>
      </w:pPr>
    </w:p>
    <w:p w14:paraId="73C97D1D">
      <w:pPr>
        <w:pStyle w:val="3"/>
        <w:spacing w:before="241" w:line="228" w:lineRule="auto"/>
        <w:jc w:val="center"/>
        <w:outlineLvl w:val="0"/>
        <w:rPr>
          <w:rFonts w:ascii="Times New Roman" w:hAnsi="Times New Roman" w:eastAsia="仿宋_GB2312" w:cs="Times New Roman"/>
          <w:b/>
          <w:bCs/>
          <w:spacing w:val="5"/>
          <w:sz w:val="32"/>
          <w:szCs w:val="32"/>
          <w:lang w:eastAsia="zh-CN"/>
        </w:rPr>
      </w:pPr>
    </w:p>
    <w:p w14:paraId="6C2C226C">
      <w:pPr>
        <w:pStyle w:val="3"/>
        <w:spacing w:before="241" w:line="228" w:lineRule="auto"/>
        <w:ind w:firstLine="1656" w:firstLineChars="500"/>
        <w:jc w:val="both"/>
        <w:outlineLvl w:val="0"/>
        <w:rPr>
          <w:rFonts w:ascii="Times New Roman" w:hAnsi="Times New Roman" w:eastAsia="仿宋_GB2312" w:cs="Times New Roman"/>
          <w:b/>
          <w:bCs/>
          <w:spacing w:val="5"/>
          <w:sz w:val="32"/>
          <w:szCs w:val="32"/>
          <w:lang w:eastAsia="zh-CN"/>
        </w:rPr>
      </w:pPr>
    </w:p>
    <w:p w14:paraId="13BB4C79">
      <w:pPr>
        <w:pStyle w:val="3"/>
        <w:spacing w:before="241" w:line="228" w:lineRule="auto"/>
        <w:ind w:firstLine="1656" w:firstLineChars="500"/>
        <w:jc w:val="both"/>
        <w:outlineLvl w:val="0"/>
        <w:rPr>
          <w:rFonts w:ascii="Times New Roman" w:hAnsi="Times New Roman" w:eastAsia="仿宋_GB2312" w:cs="Times New Roman"/>
          <w:sz w:val="32"/>
          <w:szCs w:val="32"/>
          <w:lang w:eastAsia="zh-CN"/>
        </w:rPr>
      </w:pPr>
      <w:r>
        <w:rPr>
          <w:rFonts w:ascii="Times New Roman" w:hAnsi="Times New Roman" w:eastAsia="仿宋_GB2312" w:cs="Times New Roman"/>
          <w:b/>
          <w:bCs/>
          <w:spacing w:val="5"/>
          <w:sz w:val="32"/>
          <w:szCs w:val="32"/>
          <w:lang w:eastAsia="zh-CN"/>
        </w:rPr>
        <w:t>2023年度科研业务专项项目自评表</w:t>
      </w:r>
    </w:p>
    <w:p w14:paraId="2593BE20">
      <w:pPr>
        <w:pStyle w:val="3"/>
        <w:spacing w:before="176" w:line="194" w:lineRule="auto"/>
        <w:jc w:val="both"/>
        <w:rPr>
          <w:rFonts w:ascii="Times New Roman" w:hAnsi="Times New Roman" w:eastAsia="楷体_GB2312" w:cs="Times New Roman"/>
          <w:sz w:val="24"/>
          <w:szCs w:val="24"/>
          <w:lang w:eastAsia="zh-CN"/>
        </w:rPr>
      </w:pPr>
      <w:r>
        <w:rPr>
          <w:rFonts w:ascii="Times New Roman" w:hAnsi="Times New Roman" w:eastAsia="楷体_GB2312" w:cs="Times New Roman"/>
          <w:spacing w:val="9"/>
          <w:sz w:val="24"/>
          <w:szCs w:val="24"/>
          <w:lang w:eastAsia="zh-CN"/>
        </w:rPr>
        <w:t>单位名称： 湖北省农业科学院植保土肥研究所</w:t>
      </w:r>
      <w:r>
        <w:rPr>
          <w:rFonts w:ascii="Times New Roman" w:hAnsi="Times New Roman" w:eastAsia="楷体_GB2312" w:cs="Times New Roman"/>
          <w:spacing w:val="4"/>
          <w:sz w:val="24"/>
          <w:szCs w:val="24"/>
          <w:lang w:eastAsia="zh-CN"/>
        </w:rPr>
        <w:t xml:space="preserve">      </w:t>
      </w:r>
      <w:r>
        <w:rPr>
          <w:rFonts w:ascii="Times New Roman" w:hAnsi="Times New Roman" w:eastAsia="楷体_GB2312" w:cs="Times New Roman"/>
          <w:spacing w:val="9"/>
          <w:sz w:val="24"/>
          <w:szCs w:val="24"/>
          <w:lang w:eastAsia="zh-CN"/>
        </w:rPr>
        <w:t>填报日期：</w:t>
      </w:r>
      <w:r>
        <w:rPr>
          <w:rFonts w:ascii="Times New Roman" w:hAnsi="Times New Roman" w:eastAsia="楷体_GB2312" w:cs="Times New Roman"/>
          <w:spacing w:val="8"/>
          <w:sz w:val="24"/>
          <w:szCs w:val="24"/>
          <w:lang w:eastAsia="zh-CN"/>
        </w:rPr>
        <w:t>2024-04-01</w:t>
      </w:r>
    </w:p>
    <w:tbl>
      <w:tblPr>
        <w:tblStyle w:val="23"/>
        <w:tblW w:w="92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77"/>
        <w:gridCol w:w="992"/>
        <w:gridCol w:w="937"/>
        <w:gridCol w:w="1453"/>
        <w:gridCol w:w="1415"/>
        <w:gridCol w:w="1373"/>
        <w:gridCol w:w="1798"/>
      </w:tblGrid>
      <w:tr w14:paraId="38E01D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4" w:hRule="atLeast"/>
          <w:jc w:val="center"/>
        </w:trPr>
        <w:tc>
          <w:tcPr>
            <w:tcW w:w="2269" w:type="dxa"/>
            <w:gridSpan w:val="2"/>
            <w:vAlign w:val="center"/>
          </w:tcPr>
          <w:p w14:paraId="4E09BE6C">
            <w:pPr>
              <w:spacing w:line="227" w:lineRule="auto"/>
              <w:jc w:val="center"/>
              <w:rPr>
                <w:rFonts w:eastAsiaTheme="minorEastAsia"/>
                <w:sz w:val="19"/>
                <w:szCs w:val="19"/>
              </w:rPr>
            </w:pPr>
            <w:r>
              <w:rPr>
                <w:rFonts w:eastAsiaTheme="minorEastAsia"/>
                <w:spacing w:val="2"/>
                <w:sz w:val="19"/>
                <w:szCs w:val="19"/>
              </w:rPr>
              <w:t>项目名称</w:t>
            </w:r>
          </w:p>
        </w:tc>
        <w:tc>
          <w:tcPr>
            <w:tcW w:w="6976" w:type="dxa"/>
            <w:gridSpan w:val="5"/>
            <w:vAlign w:val="center"/>
          </w:tcPr>
          <w:p w14:paraId="5A422DDC">
            <w:pPr>
              <w:spacing w:line="228" w:lineRule="auto"/>
              <w:jc w:val="center"/>
              <w:rPr>
                <w:rFonts w:eastAsiaTheme="minorEastAsia"/>
                <w:sz w:val="19"/>
                <w:szCs w:val="19"/>
              </w:rPr>
            </w:pPr>
            <w:r>
              <w:rPr>
                <w:rFonts w:eastAsiaTheme="minorEastAsia"/>
                <w:spacing w:val="3"/>
                <w:sz w:val="19"/>
                <w:szCs w:val="19"/>
              </w:rPr>
              <w:t>科研业务专项</w:t>
            </w:r>
          </w:p>
        </w:tc>
      </w:tr>
      <w:tr w14:paraId="71BC4E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1" w:hRule="atLeast"/>
          <w:jc w:val="center"/>
        </w:trPr>
        <w:tc>
          <w:tcPr>
            <w:tcW w:w="2269" w:type="dxa"/>
            <w:gridSpan w:val="2"/>
            <w:vAlign w:val="center"/>
          </w:tcPr>
          <w:p w14:paraId="74E5AC62">
            <w:pPr>
              <w:spacing w:line="228" w:lineRule="auto"/>
              <w:jc w:val="center"/>
              <w:rPr>
                <w:rFonts w:eastAsiaTheme="minorEastAsia"/>
                <w:sz w:val="19"/>
                <w:szCs w:val="19"/>
              </w:rPr>
            </w:pPr>
            <w:r>
              <w:rPr>
                <w:rFonts w:eastAsiaTheme="minorEastAsia"/>
                <w:spacing w:val="1"/>
                <w:sz w:val="19"/>
                <w:szCs w:val="19"/>
              </w:rPr>
              <w:t>主管部门</w:t>
            </w:r>
          </w:p>
        </w:tc>
        <w:tc>
          <w:tcPr>
            <w:tcW w:w="3805" w:type="dxa"/>
            <w:gridSpan w:val="3"/>
            <w:vAlign w:val="center"/>
          </w:tcPr>
          <w:p w14:paraId="2D2B571A">
            <w:pPr>
              <w:spacing w:line="228" w:lineRule="auto"/>
              <w:jc w:val="center"/>
              <w:rPr>
                <w:rFonts w:eastAsiaTheme="minorEastAsia"/>
                <w:sz w:val="19"/>
                <w:szCs w:val="19"/>
              </w:rPr>
            </w:pPr>
            <w:r>
              <w:rPr>
                <w:rFonts w:eastAsiaTheme="minorEastAsia"/>
                <w:spacing w:val="4"/>
                <w:sz w:val="19"/>
                <w:szCs w:val="19"/>
              </w:rPr>
              <w:t>湖北省农业科学院</w:t>
            </w:r>
          </w:p>
        </w:tc>
        <w:tc>
          <w:tcPr>
            <w:tcW w:w="1373" w:type="dxa"/>
            <w:vAlign w:val="center"/>
          </w:tcPr>
          <w:p w14:paraId="5628FC91">
            <w:pPr>
              <w:spacing w:line="227" w:lineRule="auto"/>
              <w:jc w:val="center"/>
              <w:rPr>
                <w:rFonts w:eastAsiaTheme="minorEastAsia"/>
                <w:sz w:val="19"/>
                <w:szCs w:val="19"/>
              </w:rPr>
            </w:pPr>
            <w:r>
              <w:rPr>
                <w:rFonts w:eastAsiaTheme="minorEastAsia"/>
                <w:spacing w:val="3"/>
                <w:sz w:val="19"/>
                <w:szCs w:val="19"/>
              </w:rPr>
              <w:t>项目实施单位</w:t>
            </w:r>
          </w:p>
        </w:tc>
        <w:tc>
          <w:tcPr>
            <w:tcW w:w="1798" w:type="dxa"/>
            <w:vAlign w:val="center"/>
          </w:tcPr>
          <w:p w14:paraId="68DFC815">
            <w:pPr>
              <w:spacing w:line="229" w:lineRule="auto"/>
              <w:jc w:val="center"/>
              <w:rPr>
                <w:rFonts w:eastAsiaTheme="minorEastAsia"/>
                <w:sz w:val="19"/>
                <w:szCs w:val="19"/>
              </w:rPr>
            </w:pPr>
            <w:r>
              <w:rPr>
                <w:rFonts w:eastAsiaTheme="minorEastAsia"/>
                <w:spacing w:val="4"/>
                <w:sz w:val="19"/>
                <w:szCs w:val="19"/>
              </w:rPr>
              <w:t>湖北省农业科学院</w:t>
            </w:r>
            <w:r>
              <w:rPr>
                <w:rFonts w:eastAsiaTheme="minorEastAsia"/>
                <w:sz w:val="19"/>
                <w:szCs w:val="19"/>
              </w:rPr>
              <w:t xml:space="preserve"> </w:t>
            </w:r>
            <w:r>
              <w:rPr>
                <w:rFonts w:eastAsiaTheme="minorEastAsia"/>
                <w:spacing w:val="4"/>
                <w:sz w:val="19"/>
                <w:szCs w:val="19"/>
              </w:rPr>
              <w:t>植保土肥研究所</w:t>
            </w:r>
          </w:p>
        </w:tc>
      </w:tr>
      <w:tr w14:paraId="10D260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jc w:val="center"/>
        </w:trPr>
        <w:tc>
          <w:tcPr>
            <w:tcW w:w="2269" w:type="dxa"/>
            <w:gridSpan w:val="2"/>
            <w:vAlign w:val="center"/>
          </w:tcPr>
          <w:p w14:paraId="78E5BB05">
            <w:pPr>
              <w:spacing w:line="229" w:lineRule="auto"/>
              <w:jc w:val="center"/>
              <w:rPr>
                <w:rFonts w:eastAsiaTheme="minorEastAsia"/>
                <w:sz w:val="19"/>
                <w:szCs w:val="19"/>
              </w:rPr>
            </w:pPr>
            <w:r>
              <w:rPr>
                <w:rFonts w:eastAsiaTheme="minorEastAsia"/>
                <w:spacing w:val="2"/>
                <w:sz w:val="19"/>
                <w:szCs w:val="19"/>
              </w:rPr>
              <w:t>项目类别</w:t>
            </w:r>
          </w:p>
        </w:tc>
        <w:tc>
          <w:tcPr>
            <w:tcW w:w="6976" w:type="dxa"/>
            <w:gridSpan w:val="5"/>
            <w:vAlign w:val="center"/>
          </w:tcPr>
          <w:p w14:paraId="149B0CD3">
            <w:pPr>
              <w:spacing w:line="225" w:lineRule="auto"/>
              <w:rPr>
                <w:rFonts w:eastAsiaTheme="minorEastAsia"/>
                <w:sz w:val="19"/>
                <w:szCs w:val="19"/>
              </w:rPr>
            </w:pPr>
            <w:r>
              <w:rPr>
                <w:rFonts w:eastAsiaTheme="minorEastAsia"/>
                <w:spacing w:val="2"/>
                <w:sz w:val="19"/>
                <w:szCs w:val="19"/>
              </w:rPr>
              <w:t>1、部门预算项目</w:t>
            </w:r>
            <w:r>
              <w:rPr>
                <w:rFonts w:eastAsiaTheme="minorEastAsia"/>
                <w:spacing w:val="35"/>
                <w:sz w:val="19"/>
                <w:szCs w:val="19"/>
              </w:rPr>
              <w:t xml:space="preserve"> </w:t>
            </w:r>
            <w:r>
              <w:rPr>
                <w:rFonts w:eastAsiaTheme="minorEastAsia"/>
                <w:spacing w:val="2"/>
                <w:sz w:val="19"/>
                <w:szCs w:val="19"/>
              </w:rPr>
              <w:t>□   2、省直专项</w:t>
            </w:r>
            <w:r>
              <w:rPr>
                <w:rFonts w:eastAsiaTheme="minorEastAsia"/>
                <w:spacing w:val="22"/>
                <w:sz w:val="19"/>
                <w:szCs w:val="19"/>
              </w:rPr>
              <w:t xml:space="preserve">   </w:t>
            </w:r>
            <w:r>
              <w:rPr>
                <w:rFonts w:eastAsiaTheme="minorEastAsia"/>
                <w:spacing w:val="2"/>
                <w:sz w:val="19"/>
                <w:szCs w:val="19"/>
              </w:rPr>
              <w:t>√   3、省对下转移支付项目</w:t>
            </w:r>
            <w:r>
              <w:rPr>
                <w:rFonts w:eastAsiaTheme="minorEastAsia"/>
                <w:spacing w:val="35"/>
                <w:sz w:val="19"/>
                <w:szCs w:val="19"/>
              </w:rPr>
              <w:t xml:space="preserve"> </w:t>
            </w:r>
            <w:r>
              <w:rPr>
                <w:rFonts w:eastAsiaTheme="minorEastAsia"/>
                <w:spacing w:val="2"/>
                <w:sz w:val="19"/>
                <w:szCs w:val="19"/>
              </w:rPr>
              <w:t>□</w:t>
            </w:r>
          </w:p>
        </w:tc>
      </w:tr>
      <w:tr w14:paraId="339D86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jc w:val="center"/>
        </w:trPr>
        <w:tc>
          <w:tcPr>
            <w:tcW w:w="2269" w:type="dxa"/>
            <w:gridSpan w:val="2"/>
            <w:vAlign w:val="center"/>
          </w:tcPr>
          <w:p w14:paraId="23D0DBF3">
            <w:pPr>
              <w:spacing w:line="226" w:lineRule="auto"/>
              <w:jc w:val="center"/>
              <w:rPr>
                <w:rFonts w:eastAsiaTheme="minorEastAsia"/>
                <w:sz w:val="19"/>
                <w:szCs w:val="19"/>
              </w:rPr>
            </w:pPr>
            <w:r>
              <w:rPr>
                <w:rFonts w:eastAsiaTheme="minorEastAsia"/>
                <w:spacing w:val="2"/>
                <w:sz w:val="19"/>
                <w:szCs w:val="19"/>
              </w:rPr>
              <w:t>项目属性</w:t>
            </w:r>
          </w:p>
        </w:tc>
        <w:tc>
          <w:tcPr>
            <w:tcW w:w="6976" w:type="dxa"/>
            <w:gridSpan w:val="5"/>
            <w:vAlign w:val="center"/>
          </w:tcPr>
          <w:p w14:paraId="64892938">
            <w:pPr>
              <w:spacing w:line="226" w:lineRule="auto"/>
              <w:rPr>
                <w:rFonts w:eastAsiaTheme="minorEastAsia"/>
                <w:sz w:val="19"/>
                <w:szCs w:val="19"/>
              </w:rPr>
            </w:pPr>
            <w:r>
              <w:rPr>
                <w:rFonts w:eastAsiaTheme="minorEastAsia"/>
                <w:sz w:val="19"/>
                <w:szCs w:val="19"/>
              </w:rPr>
              <w:t>1、持续性项目</w:t>
            </w:r>
            <w:r>
              <w:rPr>
                <w:rFonts w:eastAsiaTheme="minorEastAsia"/>
                <w:spacing w:val="78"/>
                <w:sz w:val="19"/>
                <w:szCs w:val="19"/>
              </w:rPr>
              <w:t xml:space="preserve"> </w:t>
            </w:r>
            <w:r>
              <w:rPr>
                <w:rFonts w:eastAsiaTheme="minorEastAsia"/>
                <w:sz w:val="19"/>
                <w:szCs w:val="19"/>
              </w:rPr>
              <w:t>√   2、新增性项目</w:t>
            </w:r>
            <w:r>
              <w:rPr>
                <w:rFonts w:eastAsiaTheme="minorEastAsia"/>
                <w:spacing w:val="33"/>
                <w:sz w:val="19"/>
                <w:szCs w:val="19"/>
              </w:rPr>
              <w:t xml:space="preserve"> </w:t>
            </w:r>
            <w:r>
              <w:rPr>
                <w:rFonts w:eastAsiaTheme="minorEastAsia"/>
                <w:sz w:val="19"/>
                <w:szCs w:val="19"/>
              </w:rPr>
              <w:t>□</w:t>
            </w:r>
          </w:p>
        </w:tc>
      </w:tr>
      <w:tr w14:paraId="7892CB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5" w:hRule="atLeast"/>
          <w:jc w:val="center"/>
        </w:trPr>
        <w:tc>
          <w:tcPr>
            <w:tcW w:w="2269" w:type="dxa"/>
            <w:gridSpan w:val="2"/>
            <w:vAlign w:val="center"/>
          </w:tcPr>
          <w:p w14:paraId="766E70E5">
            <w:pPr>
              <w:spacing w:line="230" w:lineRule="auto"/>
              <w:jc w:val="center"/>
              <w:rPr>
                <w:rFonts w:eastAsiaTheme="minorEastAsia"/>
                <w:sz w:val="19"/>
                <w:szCs w:val="19"/>
              </w:rPr>
            </w:pPr>
            <w:r>
              <w:rPr>
                <w:rFonts w:eastAsiaTheme="minorEastAsia"/>
                <w:spacing w:val="2"/>
                <w:sz w:val="19"/>
                <w:szCs w:val="19"/>
              </w:rPr>
              <w:t>项目类型</w:t>
            </w:r>
          </w:p>
        </w:tc>
        <w:tc>
          <w:tcPr>
            <w:tcW w:w="6976" w:type="dxa"/>
            <w:gridSpan w:val="5"/>
            <w:vAlign w:val="center"/>
          </w:tcPr>
          <w:p w14:paraId="460C4CDE">
            <w:pPr>
              <w:spacing w:line="226" w:lineRule="auto"/>
              <w:rPr>
                <w:rFonts w:eastAsiaTheme="minorEastAsia"/>
                <w:sz w:val="19"/>
                <w:szCs w:val="19"/>
              </w:rPr>
            </w:pPr>
            <w:r>
              <w:rPr>
                <w:rFonts w:eastAsiaTheme="minorEastAsia"/>
                <w:spacing w:val="1"/>
                <w:sz w:val="19"/>
                <w:szCs w:val="19"/>
              </w:rPr>
              <w:t>1、常年性项目</w:t>
            </w:r>
            <w:r>
              <w:rPr>
                <w:rFonts w:eastAsiaTheme="minorEastAsia"/>
                <w:spacing w:val="22"/>
                <w:sz w:val="19"/>
                <w:szCs w:val="19"/>
              </w:rPr>
              <w:t xml:space="preserve">   </w:t>
            </w:r>
            <w:r>
              <w:rPr>
                <w:rFonts w:eastAsiaTheme="minorEastAsia"/>
                <w:spacing w:val="1"/>
                <w:sz w:val="19"/>
                <w:szCs w:val="19"/>
              </w:rPr>
              <w:t>√   2、延续性项目</w:t>
            </w:r>
            <w:r>
              <w:rPr>
                <w:rFonts w:eastAsiaTheme="minorEastAsia"/>
                <w:spacing w:val="35"/>
                <w:sz w:val="19"/>
                <w:szCs w:val="19"/>
              </w:rPr>
              <w:t xml:space="preserve"> </w:t>
            </w:r>
            <w:r>
              <w:rPr>
                <w:rFonts w:eastAsiaTheme="minorEastAsia"/>
                <w:spacing w:val="1"/>
                <w:sz w:val="19"/>
                <w:szCs w:val="19"/>
              </w:rPr>
              <w:t>□</w:t>
            </w:r>
            <w:r>
              <w:rPr>
                <w:rFonts w:eastAsiaTheme="minorEastAsia"/>
                <w:spacing w:val="4"/>
                <w:sz w:val="19"/>
                <w:szCs w:val="19"/>
              </w:rPr>
              <w:t xml:space="preserve">        </w:t>
            </w:r>
            <w:r>
              <w:rPr>
                <w:rFonts w:eastAsiaTheme="minorEastAsia"/>
                <w:spacing w:val="1"/>
                <w:sz w:val="19"/>
                <w:szCs w:val="19"/>
              </w:rPr>
              <w:t>3、一次性</w:t>
            </w:r>
            <w:r>
              <w:rPr>
                <w:rFonts w:eastAsiaTheme="minorEastAsia"/>
                <w:sz w:val="19"/>
                <w:szCs w:val="19"/>
              </w:rPr>
              <w:t>项目</w:t>
            </w:r>
            <w:r>
              <w:rPr>
                <w:rFonts w:eastAsiaTheme="minorEastAsia"/>
                <w:spacing w:val="37"/>
                <w:sz w:val="19"/>
                <w:szCs w:val="19"/>
              </w:rPr>
              <w:t xml:space="preserve"> </w:t>
            </w:r>
            <w:r>
              <w:rPr>
                <w:rFonts w:eastAsiaTheme="minorEastAsia"/>
                <w:sz w:val="19"/>
                <w:szCs w:val="19"/>
              </w:rPr>
              <w:t>□</w:t>
            </w:r>
          </w:p>
        </w:tc>
      </w:tr>
      <w:tr w14:paraId="474F97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3" w:hRule="atLeast"/>
          <w:jc w:val="center"/>
        </w:trPr>
        <w:tc>
          <w:tcPr>
            <w:tcW w:w="2269" w:type="dxa"/>
            <w:gridSpan w:val="2"/>
            <w:vMerge w:val="restart"/>
            <w:tcBorders>
              <w:bottom w:val="nil"/>
            </w:tcBorders>
            <w:vAlign w:val="center"/>
          </w:tcPr>
          <w:p w14:paraId="28AB466F">
            <w:pPr>
              <w:spacing w:line="227" w:lineRule="auto"/>
              <w:jc w:val="center"/>
              <w:rPr>
                <w:rFonts w:eastAsiaTheme="minorEastAsia"/>
                <w:sz w:val="19"/>
                <w:szCs w:val="19"/>
              </w:rPr>
            </w:pPr>
            <w:r>
              <w:rPr>
                <w:rFonts w:eastAsiaTheme="minorEastAsia"/>
                <w:spacing w:val="3"/>
                <w:sz w:val="19"/>
                <w:szCs w:val="19"/>
              </w:rPr>
              <w:t>预算执行情</w:t>
            </w:r>
            <w:r>
              <w:rPr>
                <w:rFonts w:eastAsiaTheme="minorEastAsia"/>
                <w:sz w:val="19"/>
                <w:szCs w:val="19"/>
              </w:rPr>
              <w:t>况</w:t>
            </w:r>
          </w:p>
          <w:p w14:paraId="77F66ECA">
            <w:pPr>
              <w:spacing w:line="231" w:lineRule="auto"/>
              <w:jc w:val="center"/>
              <w:rPr>
                <w:rFonts w:eastAsiaTheme="minorEastAsia"/>
                <w:sz w:val="19"/>
                <w:szCs w:val="19"/>
              </w:rPr>
            </w:pPr>
            <w:r>
              <w:rPr>
                <w:rFonts w:eastAsiaTheme="minorEastAsia"/>
                <w:sz w:val="19"/>
                <w:szCs w:val="19"/>
              </w:rPr>
              <w:t>（万元）</w:t>
            </w:r>
          </w:p>
          <w:p w14:paraId="2B02DBD4">
            <w:pPr>
              <w:spacing w:line="230" w:lineRule="auto"/>
              <w:jc w:val="center"/>
              <w:rPr>
                <w:rFonts w:eastAsiaTheme="minorEastAsia"/>
                <w:sz w:val="19"/>
                <w:szCs w:val="19"/>
              </w:rPr>
            </w:pPr>
            <w:r>
              <w:rPr>
                <w:rFonts w:eastAsiaTheme="minorEastAsia"/>
                <w:sz w:val="19"/>
                <w:szCs w:val="19"/>
              </w:rPr>
              <w:t>（20分）</w:t>
            </w:r>
          </w:p>
        </w:tc>
        <w:tc>
          <w:tcPr>
            <w:tcW w:w="937" w:type="dxa"/>
            <w:vAlign w:val="center"/>
          </w:tcPr>
          <w:p w14:paraId="259E844B">
            <w:pPr>
              <w:jc w:val="center"/>
              <w:rPr>
                <w:rFonts w:eastAsiaTheme="minorEastAsia"/>
                <w:sz w:val="19"/>
                <w:szCs w:val="19"/>
              </w:rPr>
            </w:pPr>
          </w:p>
        </w:tc>
        <w:tc>
          <w:tcPr>
            <w:tcW w:w="1453" w:type="dxa"/>
            <w:vAlign w:val="center"/>
          </w:tcPr>
          <w:p w14:paraId="0967096D">
            <w:pPr>
              <w:spacing w:line="228" w:lineRule="auto"/>
              <w:jc w:val="center"/>
              <w:rPr>
                <w:rFonts w:eastAsiaTheme="minorEastAsia"/>
                <w:sz w:val="19"/>
                <w:szCs w:val="19"/>
              </w:rPr>
            </w:pPr>
            <w:r>
              <w:rPr>
                <w:rFonts w:eastAsiaTheme="minorEastAsia"/>
                <w:spacing w:val="1"/>
                <w:sz w:val="19"/>
                <w:szCs w:val="19"/>
              </w:rPr>
              <w:t>预算数</w:t>
            </w:r>
          </w:p>
        </w:tc>
        <w:tc>
          <w:tcPr>
            <w:tcW w:w="1415" w:type="dxa"/>
            <w:vAlign w:val="center"/>
          </w:tcPr>
          <w:p w14:paraId="0B037C3C">
            <w:pPr>
              <w:spacing w:line="232" w:lineRule="auto"/>
              <w:jc w:val="center"/>
              <w:rPr>
                <w:rFonts w:eastAsiaTheme="minorEastAsia"/>
                <w:sz w:val="19"/>
                <w:szCs w:val="19"/>
              </w:rPr>
            </w:pPr>
            <w:r>
              <w:rPr>
                <w:rFonts w:eastAsiaTheme="minorEastAsia"/>
                <w:spacing w:val="-1"/>
                <w:sz w:val="19"/>
                <w:szCs w:val="19"/>
              </w:rPr>
              <w:t>调整</w:t>
            </w:r>
            <w:r>
              <w:rPr>
                <w:rFonts w:eastAsiaTheme="minorEastAsia"/>
                <w:spacing w:val="1"/>
                <w:sz w:val="19"/>
                <w:szCs w:val="19"/>
              </w:rPr>
              <w:t>预算数</w:t>
            </w:r>
            <w:r>
              <w:rPr>
                <w:rFonts w:eastAsiaTheme="minorEastAsia"/>
                <w:spacing w:val="15"/>
                <w:sz w:val="19"/>
                <w:szCs w:val="19"/>
              </w:rPr>
              <w:t>（A）</w:t>
            </w:r>
          </w:p>
        </w:tc>
        <w:tc>
          <w:tcPr>
            <w:tcW w:w="1373" w:type="dxa"/>
            <w:vAlign w:val="center"/>
          </w:tcPr>
          <w:p w14:paraId="569AAE49">
            <w:pPr>
              <w:spacing w:line="237" w:lineRule="auto"/>
              <w:jc w:val="center"/>
              <w:rPr>
                <w:rFonts w:eastAsiaTheme="minorEastAsia"/>
                <w:sz w:val="19"/>
                <w:szCs w:val="19"/>
              </w:rPr>
            </w:pPr>
            <w:r>
              <w:rPr>
                <w:rFonts w:eastAsiaTheme="minorEastAsia"/>
                <w:spacing w:val="2"/>
                <w:sz w:val="19"/>
                <w:szCs w:val="19"/>
              </w:rPr>
              <w:t>执行数</w:t>
            </w:r>
            <w:r>
              <w:rPr>
                <w:rFonts w:eastAsiaTheme="minorEastAsia"/>
                <w:spacing w:val="-3"/>
                <w:sz w:val="19"/>
                <w:szCs w:val="19"/>
              </w:rPr>
              <w:t>（B）</w:t>
            </w:r>
          </w:p>
        </w:tc>
        <w:tc>
          <w:tcPr>
            <w:tcW w:w="1798" w:type="dxa"/>
            <w:vAlign w:val="center"/>
          </w:tcPr>
          <w:p w14:paraId="2B0574F7">
            <w:pPr>
              <w:spacing w:line="232" w:lineRule="auto"/>
              <w:jc w:val="center"/>
              <w:rPr>
                <w:rFonts w:eastAsiaTheme="minorEastAsia"/>
                <w:sz w:val="19"/>
                <w:szCs w:val="19"/>
              </w:rPr>
            </w:pPr>
            <w:r>
              <w:rPr>
                <w:rFonts w:eastAsiaTheme="minorEastAsia"/>
                <w:spacing w:val="2"/>
                <w:sz w:val="19"/>
                <w:szCs w:val="19"/>
              </w:rPr>
              <w:t>执行率</w:t>
            </w:r>
            <w:r>
              <w:rPr>
                <w:rFonts w:eastAsiaTheme="minorEastAsia"/>
                <w:spacing w:val="-3"/>
                <w:sz w:val="19"/>
                <w:szCs w:val="19"/>
              </w:rPr>
              <w:t>（B/A）</w:t>
            </w:r>
          </w:p>
        </w:tc>
      </w:tr>
      <w:tr w14:paraId="0964FF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2269" w:type="dxa"/>
            <w:gridSpan w:val="2"/>
            <w:vMerge w:val="continue"/>
            <w:tcBorders>
              <w:top w:val="nil"/>
              <w:bottom w:val="nil"/>
            </w:tcBorders>
            <w:vAlign w:val="center"/>
          </w:tcPr>
          <w:p w14:paraId="5F43FD3A">
            <w:pPr>
              <w:jc w:val="center"/>
              <w:rPr>
                <w:rFonts w:eastAsiaTheme="minorEastAsia"/>
                <w:sz w:val="19"/>
                <w:szCs w:val="19"/>
              </w:rPr>
            </w:pPr>
          </w:p>
        </w:tc>
        <w:tc>
          <w:tcPr>
            <w:tcW w:w="937" w:type="dxa"/>
            <w:vAlign w:val="center"/>
          </w:tcPr>
          <w:p w14:paraId="0273D6BC">
            <w:pPr>
              <w:spacing w:line="214" w:lineRule="auto"/>
              <w:jc w:val="center"/>
              <w:rPr>
                <w:rFonts w:eastAsiaTheme="minorEastAsia"/>
                <w:sz w:val="19"/>
                <w:szCs w:val="19"/>
              </w:rPr>
            </w:pPr>
            <w:r>
              <w:rPr>
                <w:rFonts w:eastAsiaTheme="minorEastAsia"/>
                <w:spacing w:val="1"/>
                <w:sz w:val="19"/>
                <w:szCs w:val="19"/>
              </w:rPr>
              <w:t>年度财政</w:t>
            </w:r>
            <w:r>
              <w:rPr>
                <w:rFonts w:eastAsiaTheme="minorEastAsia"/>
                <w:spacing w:val="2"/>
                <w:sz w:val="19"/>
                <w:szCs w:val="19"/>
              </w:rPr>
              <w:t xml:space="preserve"> </w:t>
            </w:r>
            <w:r>
              <w:rPr>
                <w:rFonts w:eastAsiaTheme="minorEastAsia"/>
                <w:sz w:val="19"/>
                <w:szCs w:val="19"/>
              </w:rPr>
              <w:t>资金总额</w:t>
            </w:r>
          </w:p>
        </w:tc>
        <w:tc>
          <w:tcPr>
            <w:tcW w:w="1453" w:type="dxa"/>
            <w:vAlign w:val="center"/>
          </w:tcPr>
          <w:p w14:paraId="31BD187D">
            <w:pPr>
              <w:spacing w:line="185" w:lineRule="auto"/>
              <w:jc w:val="center"/>
              <w:rPr>
                <w:rFonts w:eastAsiaTheme="minorEastAsia"/>
                <w:sz w:val="19"/>
                <w:szCs w:val="19"/>
              </w:rPr>
            </w:pPr>
            <w:r>
              <w:rPr>
                <w:rFonts w:eastAsiaTheme="minorEastAsia"/>
                <w:spacing w:val="-1"/>
                <w:sz w:val="19"/>
                <w:szCs w:val="19"/>
              </w:rPr>
              <w:t>136.45</w:t>
            </w:r>
          </w:p>
        </w:tc>
        <w:tc>
          <w:tcPr>
            <w:tcW w:w="1415" w:type="dxa"/>
            <w:vAlign w:val="center"/>
          </w:tcPr>
          <w:p w14:paraId="040D7AC9">
            <w:pPr>
              <w:spacing w:line="185" w:lineRule="auto"/>
              <w:jc w:val="center"/>
              <w:rPr>
                <w:rFonts w:eastAsiaTheme="minorEastAsia"/>
                <w:sz w:val="19"/>
                <w:szCs w:val="19"/>
              </w:rPr>
            </w:pPr>
            <w:r>
              <w:rPr>
                <w:rFonts w:eastAsiaTheme="minorEastAsia"/>
                <w:spacing w:val="-1"/>
                <w:sz w:val="19"/>
                <w:szCs w:val="19"/>
              </w:rPr>
              <w:t>136.45</w:t>
            </w:r>
          </w:p>
        </w:tc>
        <w:tc>
          <w:tcPr>
            <w:tcW w:w="1373" w:type="dxa"/>
            <w:vAlign w:val="center"/>
          </w:tcPr>
          <w:p w14:paraId="76178024">
            <w:pPr>
              <w:spacing w:line="185" w:lineRule="auto"/>
              <w:jc w:val="center"/>
              <w:rPr>
                <w:rFonts w:eastAsiaTheme="minorEastAsia"/>
                <w:sz w:val="19"/>
                <w:szCs w:val="19"/>
              </w:rPr>
            </w:pPr>
            <w:r>
              <w:rPr>
                <w:rFonts w:eastAsiaTheme="minorEastAsia"/>
                <w:spacing w:val="-1"/>
                <w:sz w:val="19"/>
                <w:szCs w:val="19"/>
              </w:rPr>
              <w:t>136.45</w:t>
            </w:r>
          </w:p>
        </w:tc>
        <w:tc>
          <w:tcPr>
            <w:tcW w:w="1798" w:type="dxa"/>
            <w:vAlign w:val="center"/>
          </w:tcPr>
          <w:p w14:paraId="3BCFD95D">
            <w:pPr>
              <w:spacing w:line="268" w:lineRule="exact"/>
              <w:jc w:val="center"/>
              <w:rPr>
                <w:rFonts w:eastAsiaTheme="minorEastAsia"/>
                <w:sz w:val="19"/>
                <w:szCs w:val="19"/>
              </w:rPr>
            </w:pPr>
            <w:r>
              <w:rPr>
                <w:rFonts w:eastAsiaTheme="minorEastAsia"/>
                <w:spacing w:val="-3"/>
                <w:position w:val="1"/>
                <w:sz w:val="19"/>
                <w:szCs w:val="19"/>
              </w:rPr>
              <w:t>100%</w:t>
            </w:r>
          </w:p>
        </w:tc>
      </w:tr>
      <w:tr w14:paraId="734B28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2269" w:type="dxa"/>
            <w:gridSpan w:val="2"/>
            <w:vMerge w:val="continue"/>
            <w:tcBorders>
              <w:top w:val="nil"/>
            </w:tcBorders>
            <w:vAlign w:val="center"/>
          </w:tcPr>
          <w:p w14:paraId="4425D4B6">
            <w:pPr>
              <w:jc w:val="center"/>
              <w:rPr>
                <w:rFonts w:eastAsiaTheme="minorEastAsia"/>
                <w:sz w:val="19"/>
                <w:szCs w:val="19"/>
              </w:rPr>
            </w:pPr>
          </w:p>
        </w:tc>
        <w:tc>
          <w:tcPr>
            <w:tcW w:w="937" w:type="dxa"/>
            <w:vAlign w:val="center"/>
          </w:tcPr>
          <w:p w14:paraId="25CCB602">
            <w:pPr>
              <w:spacing w:line="213" w:lineRule="auto"/>
              <w:jc w:val="center"/>
              <w:rPr>
                <w:rFonts w:eastAsiaTheme="minorEastAsia"/>
                <w:sz w:val="19"/>
                <w:szCs w:val="19"/>
              </w:rPr>
            </w:pPr>
            <w:r>
              <w:rPr>
                <w:rFonts w:eastAsiaTheme="minorEastAsia"/>
                <w:spacing w:val="2"/>
                <w:sz w:val="19"/>
                <w:szCs w:val="19"/>
              </w:rPr>
              <w:t>一般公共</w:t>
            </w:r>
            <w:r>
              <w:rPr>
                <w:rFonts w:eastAsiaTheme="minorEastAsia"/>
                <w:sz w:val="19"/>
                <w:szCs w:val="19"/>
              </w:rPr>
              <w:t xml:space="preserve"> </w:t>
            </w:r>
            <w:r>
              <w:rPr>
                <w:rFonts w:eastAsiaTheme="minorEastAsia"/>
                <w:spacing w:val="2"/>
                <w:sz w:val="19"/>
                <w:szCs w:val="19"/>
              </w:rPr>
              <w:t>预算资金</w:t>
            </w:r>
          </w:p>
        </w:tc>
        <w:tc>
          <w:tcPr>
            <w:tcW w:w="1453" w:type="dxa"/>
            <w:vAlign w:val="center"/>
          </w:tcPr>
          <w:p w14:paraId="654E5052">
            <w:pPr>
              <w:spacing w:line="185" w:lineRule="auto"/>
              <w:jc w:val="center"/>
              <w:rPr>
                <w:rFonts w:eastAsiaTheme="minorEastAsia"/>
                <w:sz w:val="19"/>
                <w:szCs w:val="19"/>
              </w:rPr>
            </w:pPr>
            <w:r>
              <w:rPr>
                <w:rFonts w:eastAsiaTheme="minorEastAsia"/>
                <w:spacing w:val="-1"/>
                <w:sz w:val="19"/>
                <w:szCs w:val="19"/>
              </w:rPr>
              <w:t>136.45</w:t>
            </w:r>
          </w:p>
        </w:tc>
        <w:tc>
          <w:tcPr>
            <w:tcW w:w="1415" w:type="dxa"/>
            <w:vAlign w:val="center"/>
          </w:tcPr>
          <w:p w14:paraId="17732924">
            <w:pPr>
              <w:spacing w:line="185" w:lineRule="auto"/>
              <w:jc w:val="center"/>
              <w:rPr>
                <w:rFonts w:eastAsiaTheme="minorEastAsia"/>
                <w:sz w:val="19"/>
                <w:szCs w:val="19"/>
              </w:rPr>
            </w:pPr>
            <w:r>
              <w:rPr>
                <w:rFonts w:eastAsiaTheme="minorEastAsia"/>
                <w:spacing w:val="-1"/>
                <w:sz w:val="19"/>
                <w:szCs w:val="19"/>
              </w:rPr>
              <w:t>136.45</w:t>
            </w:r>
          </w:p>
        </w:tc>
        <w:tc>
          <w:tcPr>
            <w:tcW w:w="1373" w:type="dxa"/>
            <w:vAlign w:val="center"/>
          </w:tcPr>
          <w:p w14:paraId="64A7F6F0">
            <w:pPr>
              <w:spacing w:line="185" w:lineRule="auto"/>
              <w:jc w:val="center"/>
              <w:rPr>
                <w:rFonts w:eastAsiaTheme="minorEastAsia"/>
                <w:sz w:val="19"/>
                <w:szCs w:val="19"/>
              </w:rPr>
            </w:pPr>
            <w:r>
              <w:rPr>
                <w:rFonts w:eastAsiaTheme="minorEastAsia"/>
                <w:spacing w:val="-1"/>
                <w:sz w:val="19"/>
                <w:szCs w:val="19"/>
              </w:rPr>
              <w:t>136.45</w:t>
            </w:r>
          </w:p>
        </w:tc>
        <w:tc>
          <w:tcPr>
            <w:tcW w:w="1798" w:type="dxa"/>
            <w:vAlign w:val="center"/>
          </w:tcPr>
          <w:p w14:paraId="3CFDB2F6">
            <w:pPr>
              <w:spacing w:line="267" w:lineRule="exact"/>
              <w:jc w:val="center"/>
              <w:rPr>
                <w:rFonts w:eastAsiaTheme="minorEastAsia"/>
                <w:sz w:val="19"/>
                <w:szCs w:val="19"/>
              </w:rPr>
            </w:pPr>
            <w:r>
              <w:rPr>
                <w:rFonts w:eastAsiaTheme="minorEastAsia"/>
                <w:spacing w:val="-3"/>
                <w:position w:val="1"/>
                <w:sz w:val="19"/>
                <w:szCs w:val="19"/>
              </w:rPr>
              <w:t>100%</w:t>
            </w:r>
          </w:p>
        </w:tc>
      </w:tr>
      <w:tr w14:paraId="0291C5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77" w:type="dxa"/>
            <w:vMerge w:val="restart"/>
            <w:tcBorders>
              <w:bottom w:val="nil"/>
            </w:tcBorders>
            <w:vAlign w:val="center"/>
          </w:tcPr>
          <w:p w14:paraId="2C752CA3">
            <w:pPr>
              <w:spacing w:line="232" w:lineRule="auto"/>
              <w:jc w:val="both"/>
              <w:rPr>
                <w:rFonts w:eastAsiaTheme="minorEastAsia"/>
                <w:spacing w:val="-1"/>
                <w:sz w:val="18"/>
                <w:szCs w:val="18"/>
              </w:rPr>
            </w:pPr>
            <w:r>
              <w:rPr>
                <w:rFonts w:eastAsiaTheme="minorEastAsia"/>
                <w:spacing w:val="-1"/>
                <w:sz w:val="18"/>
                <w:szCs w:val="18"/>
              </w:rPr>
              <w:t>年度目标1（数量指标：发表论文≥10篇，新技术新品种推广辐射面积≥</w:t>
            </w:r>
            <w:r>
              <w:rPr>
                <w:rFonts w:hint="eastAsia"/>
                <w:spacing w:val="-1"/>
                <w:sz w:val="18"/>
                <w:szCs w:val="18"/>
                <w:lang w:val="en-US" w:eastAsia="zh-CN"/>
              </w:rPr>
              <w:t>1</w:t>
            </w:r>
            <w:r>
              <w:rPr>
                <w:rFonts w:eastAsiaTheme="minorEastAsia"/>
                <w:spacing w:val="-1"/>
                <w:sz w:val="18"/>
                <w:szCs w:val="18"/>
              </w:rPr>
              <w:t>0</w:t>
            </w:r>
            <w:r>
              <w:rPr>
                <w:rFonts w:hint="eastAsia"/>
                <w:spacing w:val="-1"/>
                <w:sz w:val="18"/>
                <w:szCs w:val="18"/>
                <w:lang w:val="en-US" w:eastAsia="zh-CN"/>
              </w:rPr>
              <w:t>0</w:t>
            </w:r>
            <w:r>
              <w:rPr>
                <w:rFonts w:eastAsiaTheme="minorEastAsia"/>
                <w:spacing w:val="-1"/>
                <w:sz w:val="18"/>
                <w:szCs w:val="18"/>
              </w:rPr>
              <w:t>万亩，农业技术培训≥5次，提交检测或评价报告≥10份。</w:t>
            </w:r>
          </w:p>
          <w:p w14:paraId="15047A3B">
            <w:pPr>
              <w:spacing w:line="232" w:lineRule="auto"/>
              <w:jc w:val="both"/>
              <w:rPr>
                <w:rFonts w:eastAsiaTheme="minorEastAsia"/>
                <w:sz w:val="19"/>
                <w:szCs w:val="19"/>
              </w:rPr>
            </w:pPr>
            <w:r>
              <w:rPr>
                <w:rFonts w:eastAsiaTheme="minorEastAsia"/>
                <w:spacing w:val="-1"/>
                <w:sz w:val="18"/>
                <w:szCs w:val="18"/>
              </w:rPr>
              <w:t>质量指标：申请或授权专利数≥ 1个；发表高 水平科研论文数≥1篇。经济效益指标：成果转化或技术服务资金额（合同金额）≥5万）</w:t>
            </w:r>
          </w:p>
        </w:tc>
        <w:tc>
          <w:tcPr>
            <w:tcW w:w="992" w:type="dxa"/>
            <w:vAlign w:val="center"/>
          </w:tcPr>
          <w:p w14:paraId="66FA5B84">
            <w:pPr>
              <w:spacing w:line="213" w:lineRule="auto"/>
              <w:jc w:val="center"/>
              <w:rPr>
                <w:rFonts w:eastAsiaTheme="minorEastAsia"/>
                <w:sz w:val="19"/>
                <w:szCs w:val="19"/>
              </w:rPr>
            </w:pPr>
            <w:r>
              <w:rPr>
                <w:rFonts w:eastAsiaTheme="minorEastAsia"/>
                <w:spacing w:val="-3"/>
                <w:sz w:val="19"/>
                <w:szCs w:val="19"/>
              </w:rPr>
              <w:t>一级</w:t>
            </w:r>
            <w:r>
              <w:rPr>
                <w:rFonts w:eastAsiaTheme="minorEastAsia"/>
                <w:spacing w:val="-1"/>
                <w:sz w:val="19"/>
                <w:szCs w:val="19"/>
              </w:rPr>
              <w:t>指标</w:t>
            </w:r>
          </w:p>
        </w:tc>
        <w:tc>
          <w:tcPr>
            <w:tcW w:w="937" w:type="dxa"/>
            <w:vAlign w:val="center"/>
          </w:tcPr>
          <w:p w14:paraId="0016C134">
            <w:pPr>
              <w:spacing w:line="228" w:lineRule="auto"/>
              <w:jc w:val="center"/>
              <w:rPr>
                <w:rFonts w:eastAsiaTheme="minorEastAsia"/>
                <w:sz w:val="19"/>
                <w:szCs w:val="19"/>
              </w:rPr>
            </w:pPr>
            <w:r>
              <w:rPr>
                <w:rFonts w:eastAsiaTheme="minorEastAsia"/>
                <w:spacing w:val="1"/>
                <w:sz w:val="19"/>
                <w:szCs w:val="19"/>
              </w:rPr>
              <w:t>二级指标</w:t>
            </w:r>
          </w:p>
        </w:tc>
        <w:tc>
          <w:tcPr>
            <w:tcW w:w="2868" w:type="dxa"/>
            <w:gridSpan w:val="2"/>
            <w:vAlign w:val="center"/>
          </w:tcPr>
          <w:p w14:paraId="34150935">
            <w:pPr>
              <w:spacing w:line="228" w:lineRule="auto"/>
              <w:jc w:val="center"/>
              <w:rPr>
                <w:rFonts w:eastAsiaTheme="minorEastAsia"/>
                <w:sz w:val="19"/>
                <w:szCs w:val="19"/>
              </w:rPr>
            </w:pPr>
            <w:r>
              <w:rPr>
                <w:rFonts w:eastAsiaTheme="minorEastAsia"/>
                <w:spacing w:val="1"/>
                <w:sz w:val="19"/>
                <w:szCs w:val="19"/>
              </w:rPr>
              <w:t>三级指标</w:t>
            </w:r>
          </w:p>
        </w:tc>
        <w:tc>
          <w:tcPr>
            <w:tcW w:w="1373" w:type="dxa"/>
            <w:vAlign w:val="center"/>
          </w:tcPr>
          <w:p w14:paraId="0A655B3B">
            <w:pPr>
              <w:spacing w:line="228" w:lineRule="auto"/>
              <w:jc w:val="center"/>
              <w:rPr>
                <w:rFonts w:eastAsiaTheme="minorEastAsia"/>
                <w:sz w:val="19"/>
                <w:szCs w:val="19"/>
              </w:rPr>
            </w:pPr>
            <w:r>
              <w:rPr>
                <w:rFonts w:eastAsiaTheme="minorEastAsia"/>
                <w:spacing w:val="2"/>
                <w:sz w:val="19"/>
                <w:szCs w:val="19"/>
              </w:rPr>
              <w:t>年初目标值</w:t>
            </w:r>
          </w:p>
          <w:p w14:paraId="10B88A1A">
            <w:pPr>
              <w:spacing w:line="193" w:lineRule="auto"/>
              <w:jc w:val="center"/>
              <w:rPr>
                <w:rFonts w:eastAsiaTheme="minorEastAsia"/>
                <w:sz w:val="19"/>
                <w:szCs w:val="19"/>
              </w:rPr>
            </w:pPr>
            <w:r>
              <w:rPr>
                <w:rFonts w:eastAsiaTheme="minorEastAsia"/>
                <w:spacing w:val="-3"/>
                <w:sz w:val="19"/>
                <w:szCs w:val="19"/>
              </w:rPr>
              <w:t>（A）</w:t>
            </w:r>
          </w:p>
        </w:tc>
        <w:tc>
          <w:tcPr>
            <w:tcW w:w="1798" w:type="dxa"/>
            <w:vAlign w:val="center"/>
          </w:tcPr>
          <w:p w14:paraId="7D1AF60E">
            <w:pPr>
              <w:spacing w:line="228" w:lineRule="auto"/>
              <w:jc w:val="center"/>
              <w:rPr>
                <w:rFonts w:eastAsiaTheme="minorEastAsia"/>
                <w:sz w:val="19"/>
                <w:szCs w:val="19"/>
              </w:rPr>
            </w:pPr>
            <w:r>
              <w:rPr>
                <w:rFonts w:eastAsiaTheme="minorEastAsia"/>
                <w:spacing w:val="2"/>
                <w:sz w:val="19"/>
                <w:szCs w:val="19"/>
              </w:rPr>
              <w:t>实际完成值（B）</w:t>
            </w:r>
          </w:p>
        </w:tc>
      </w:tr>
      <w:tr w14:paraId="5B3D4F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77" w:type="dxa"/>
            <w:vMerge w:val="continue"/>
            <w:tcBorders>
              <w:top w:val="nil"/>
              <w:bottom w:val="nil"/>
            </w:tcBorders>
            <w:vAlign w:val="center"/>
          </w:tcPr>
          <w:p w14:paraId="186C1AA9">
            <w:pPr>
              <w:jc w:val="center"/>
              <w:rPr>
                <w:rFonts w:eastAsiaTheme="minorEastAsia"/>
                <w:sz w:val="19"/>
                <w:szCs w:val="19"/>
              </w:rPr>
            </w:pPr>
          </w:p>
        </w:tc>
        <w:tc>
          <w:tcPr>
            <w:tcW w:w="992" w:type="dxa"/>
            <w:vMerge w:val="restart"/>
            <w:tcBorders>
              <w:bottom w:val="nil"/>
            </w:tcBorders>
            <w:vAlign w:val="center"/>
          </w:tcPr>
          <w:p w14:paraId="6B832E37">
            <w:pPr>
              <w:spacing w:line="230" w:lineRule="auto"/>
              <w:jc w:val="center"/>
              <w:rPr>
                <w:rFonts w:eastAsiaTheme="minorEastAsia"/>
                <w:sz w:val="19"/>
                <w:szCs w:val="19"/>
              </w:rPr>
            </w:pPr>
            <w:r>
              <w:rPr>
                <w:rFonts w:eastAsiaTheme="minorEastAsia"/>
                <w:spacing w:val="-2"/>
                <w:sz w:val="19"/>
                <w:szCs w:val="19"/>
              </w:rPr>
              <w:t>产出</w:t>
            </w:r>
            <w:r>
              <w:rPr>
                <w:rFonts w:eastAsiaTheme="minorEastAsia"/>
                <w:spacing w:val="-1"/>
                <w:sz w:val="19"/>
                <w:szCs w:val="19"/>
              </w:rPr>
              <w:t>指标</w:t>
            </w:r>
          </w:p>
        </w:tc>
        <w:tc>
          <w:tcPr>
            <w:tcW w:w="937" w:type="dxa"/>
            <w:vMerge w:val="restart"/>
            <w:tcBorders>
              <w:bottom w:val="nil"/>
            </w:tcBorders>
            <w:vAlign w:val="center"/>
          </w:tcPr>
          <w:p w14:paraId="7A152D85">
            <w:pPr>
              <w:spacing w:line="228" w:lineRule="auto"/>
              <w:jc w:val="center"/>
              <w:rPr>
                <w:rFonts w:eastAsiaTheme="minorEastAsia"/>
                <w:sz w:val="19"/>
                <w:szCs w:val="19"/>
              </w:rPr>
            </w:pPr>
            <w:r>
              <w:rPr>
                <w:rFonts w:eastAsiaTheme="minorEastAsia"/>
                <w:spacing w:val="3"/>
                <w:sz w:val="19"/>
                <w:szCs w:val="19"/>
              </w:rPr>
              <w:t>数量指标</w:t>
            </w:r>
          </w:p>
        </w:tc>
        <w:tc>
          <w:tcPr>
            <w:tcW w:w="2868" w:type="dxa"/>
            <w:gridSpan w:val="2"/>
            <w:vAlign w:val="center"/>
          </w:tcPr>
          <w:p w14:paraId="00569325">
            <w:pPr>
              <w:spacing w:line="228" w:lineRule="auto"/>
              <w:jc w:val="center"/>
              <w:rPr>
                <w:rFonts w:eastAsiaTheme="minorEastAsia"/>
                <w:sz w:val="19"/>
                <w:szCs w:val="19"/>
              </w:rPr>
            </w:pPr>
            <w:r>
              <w:rPr>
                <w:rFonts w:eastAsiaTheme="minorEastAsia"/>
                <w:spacing w:val="4"/>
                <w:sz w:val="19"/>
                <w:szCs w:val="19"/>
              </w:rPr>
              <w:t>农业技术培训次数</w:t>
            </w:r>
          </w:p>
        </w:tc>
        <w:tc>
          <w:tcPr>
            <w:tcW w:w="1373" w:type="dxa"/>
            <w:vAlign w:val="center"/>
          </w:tcPr>
          <w:p w14:paraId="172C456F">
            <w:pPr>
              <w:spacing w:line="229" w:lineRule="auto"/>
              <w:jc w:val="center"/>
              <w:rPr>
                <w:rFonts w:eastAsiaTheme="minorEastAsia"/>
                <w:sz w:val="19"/>
                <w:szCs w:val="19"/>
              </w:rPr>
            </w:pPr>
            <w:r>
              <w:rPr>
                <w:rFonts w:eastAsiaTheme="minorEastAsia"/>
                <w:spacing w:val="-5"/>
                <w:sz w:val="19"/>
                <w:szCs w:val="19"/>
              </w:rPr>
              <w:t>≥5次</w:t>
            </w:r>
          </w:p>
        </w:tc>
        <w:tc>
          <w:tcPr>
            <w:tcW w:w="1798" w:type="dxa"/>
            <w:vAlign w:val="center"/>
          </w:tcPr>
          <w:p w14:paraId="214CB695">
            <w:pPr>
              <w:spacing w:line="229" w:lineRule="auto"/>
              <w:jc w:val="center"/>
              <w:rPr>
                <w:rFonts w:eastAsiaTheme="minorEastAsia"/>
                <w:sz w:val="19"/>
                <w:szCs w:val="19"/>
              </w:rPr>
            </w:pPr>
            <w:r>
              <w:rPr>
                <w:rFonts w:eastAsiaTheme="minorEastAsia"/>
                <w:spacing w:val="-1"/>
                <w:sz w:val="19"/>
                <w:szCs w:val="19"/>
              </w:rPr>
              <w:t>5次</w:t>
            </w:r>
          </w:p>
        </w:tc>
      </w:tr>
      <w:tr w14:paraId="6B363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77" w:type="dxa"/>
            <w:vMerge w:val="continue"/>
            <w:tcBorders>
              <w:top w:val="nil"/>
              <w:bottom w:val="nil"/>
            </w:tcBorders>
            <w:vAlign w:val="center"/>
          </w:tcPr>
          <w:p w14:paraId="36CA4820">
            <w:pPr>
              <w:jc w:val="center"/>
              <w:rPr>
                <w:rFonts w:eastAsiaTheme="minorEastAsia"/>
                <w:sz w:val="19"/>
                <w:szCs w:val="19"/>
              </w:rPr>
            </w:pPr>
          </w:p>
        </w:tc>
        <w:tc>
          <w:tcPr>
            <w:tcW w:w="992" w:type="dxa"/>
            <w:vMerge w:val="continue"/>
            <w:tcBorders>
              <w:top w:val="nil"/>
              <w:bottom w:val="nil"/>
            </w:tcBorders>
            <w:vAlign w:val="center"/>
          </w:tcPr>
          <w:p w14:paraId="35F489FB">
            <w:pPr>
              <w:jc w:val="center"/>
              <w:rPr>
                <w:rFonts w:eastAsiaTheme="minorEastAsia"/>
                <w:sz w:val="19"/>
                <w:szCs w:val="19"/>
              </w:rPr>
            </w:pPr>
          </w:p>
        </w:tc>
        <w:tc>
          <w:tcPr>
            <w:tcW w:w="937" w:type="dxa"/>
            <w:vMerge w:val="continue"/>
            <w:tcBorders>
              <w:top w:val="nil"/>
              <w:bottom w:val="nil"/>
            </w:tcBorders>
            <w:vAlign w:val="center"/>
          </w:tcPr>
          <w:p w14:paraId="74D72612">
            <w:pPr>
              <w:jc w:val="center"/>
              <w:rPr>
                <w:rFonts w:eastAsiaTheme="minorEastAsia"/>
                <w:sz w:val="19"/>
                <w:szCs w:val="19"/>
              </w:rPr>
            </w:pPr>
          </w:p>
        </w:tc>
        <w:tc>
          <w:tcPr>
            <w:tcW w:w="2868" w:type="dxa"/>
            <w:gridSpan w:val="2"/>
            <w:vAlign w:val="center"/>
          </w:tcPr>
          <w:p w14:paraId="7621BCAB">
            <w:pPr>
              <w:spacing w:line="229" w:lineRule="auto"/>
              <w:jc w:val="center"/>
              <w:rPr>
                <w:rFonts w:eastAsiaTheme="minorEastAsia"/>
                <w:sz w:val="19"/>
                <w:szCs w:val="19"/>
              </w:rPr>
            </w:pPr>
            <w:r>
              <w:rPr>
                <w:rFonts w:eastAsiaTheme="minorEastAsia"/>
                <w:spacing w:val="3"/>
                <w:sz w:val="19"/>
                <w:szCs w:val="19"/>
              </w:rPr>
              <w:t>发表论文篇数</w:t>
            </w:r>
          </w:p>
        </w:tc>
        <w:tc>
          <w:tcPr>
            <w:tcW w:w="1373" w:type="dxa"/>
            <w:vAlign w:val="center"/>
          </w:tcPr>
          <w:p w14:paraId="3B8B6225">
            <w:pPr>
              <w:spacing w:line="231" w:lineRule="auto"/>
              <w:jc w:val="center"/>
              <w:rPr>
                <w:rFonts w:eastAsiaTheme="minorEastAsia"/>
                <w:sz w:val="19"/>
                <w:szCs w:val="19"/>
              </w:rPr>
            </w:pPr>
            <w:r>
              <w:rPr>
                <w:rFonts w:eastAsiaTheme="minorEastAsia"/>
                <w:spacing w:val="-3"/>
                <w:sz w:val="19"/>
                <w:szCs w:val="19"/>
              </w:rPr>
              <w:t>≥10篇</w:t>
            </w:r>
          </w:p>
        </w:tc>
        <w:tc>
          <w:tcPr>
            <w:tcW w:w="1798" w:type="dxa"/>
            <w:vAlign w:val="center"/>
          </w:tcPr>
          <w:p w14:paraId="20D3CD3B">
            <w:pPr>
              <w:spacing w:line="231" w:lineRule="auto"/>
              <w:jc w:val="center"/>
              <w:rPr>
                <w:rFonts w:eastAsiaTheme="minorEastAsia"/>
                <w:sz w:val="19"/>
                <w:szCs w:val="19"/>
              </w:rPr>
            </w:pPr>
            <w:r>
              <w:rPr>
                <w:rFonts w:eastAsiaTheme="minorEastAsia"/>
                <w:spacing w:val="-4"/>
                <w:sz w:val="19"/>
                <w:szCs w:val="19"/>
              </w:rPr>
              <w:t>12篇</w:t>
            </w:r>
          </w:p>
        </w:tc>
      </w:tr>
      <w:tr w14:paraId="295D79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77" w:type="dxa"/>
            <w:vMerge w:val="continue"/>
            <w:tcBorders>
              <w:top w:val="nil"/>
              <w:bottom w:val="nil"/>
            </w:tcBorders>
            <w:vAlign w:val="center"/>
          </w:tcPr>
          <w:p w14:paraId="71574CB4">
            <w:pPr>
              <w:jc w:val="center"/>
              <w:rPr>
                <w:rFonts w:eastAsiaTheme="minorEastAsia"/>
                <w:sz w:val="19"/>
                <w:szCs w:val="19"/>
              </w:rPr>
            </w:pPr>
          </w:p>
        </w:tc>
        <w:tc>
          <w:tcPr>
            <w:tcW w:w="992" w:type="dxa"/>
            <w:vMerge w:val="continue"/>
            <w:tcBorders>
              <w:top w:val="nil"/>
              <w:bottom w:val="nil"/>
            </w:tcBorders>
            <w:vAlign w:val="center"/>
          </w:tcPr>
          <w:p w14:paraId="72602300">
            <w:pPr>
              <w:jc w:val="center"/>
              <w:rPr>
                <w:rFonts w:eastAsiaTheme="minorEastAsia"/>
                <w:sz w:val="19"/>
                <w:szCs w:val="19"/>
              </w:rPr>
            </w:pPr>
          </w:p>
        </w:tc>
        <w:tc>
          <w:tcPr>
            <w:tcW w:w="937" w:type="dxa"/>
            <w:vMerge w:val="continue"/>
            <w:tcBorders>
              <w:top w:val="nil"/>
              <w:bottom w:val="nil"/>
            </w:tcBorders>
            <w:vAlign w:val="center"/>
          </w:tcPr>
          <w:p w14:paraId="10EE6E48">
            <w:pPr>
              <w:jc w:val="center"/>
              <w:rPr>
                <w:rFonts w:eastAsiaTheme="minorEastAsia"/>
                <w:sz w:val="19"/>
                <w:szCs w:val="19"/>
              </w:rPr>
            </w:pPr>
          </w:p>
        </w:tc>
        <w:tc>
          <w:tcPr>
            <w:tcW w:w="2868" w:type="dxa"/>
            <w:gridSpan w:val="2"/>
            <w:vAlign w:val="center"/>
          </w:tcPr>
          <w:p w14:paraId="3E31224E">
            <w:pPr>
              <w:spacing w:line="227" w:lineRule="auto"/>
              <w:jc w:val="center"/>
              <w:rPr>
                <w:rFonts w:eastAsiaTheme="minorEastAsia"/>
                <w:sz w:val="19"/>
                <w:szCs w:val="19"/>
              </w:rPr>
            </w:pPr>
            <w:r>
              <w:rPr>
                <w:rFonts w:eastAsiaTheme="minorEastAsia"/>
                <w:spacing w:val="5"/>
                <w:sz w:val="19"/>
                <w:szCs w:val="19"/>
              </w:rPr>
              <w:t>新技术新品种推广面积</w:t>
            </w:r>
          </w:p>
        </w:tc>
        <w:tc>
          <w:tcPr>
            <w:tcW w:w="1373" w:type="dxa"/>
            <w:vAlign w:val="center"/>
          </w:tcPr>
          <w:p w14:paraId="29CB8673">
            <w:pPr>
              <w:spacing w:line="232" w:lineRule="auto"/>
              <w:jc w:val="center"/>
              <w:rPr>
                <w:rFonts w:eastAsiaTheme="minorEastAsia"/>
                <w:sz w:val="19"/>
                <w:szCs w:val="19"/>
              </w:rPr>
            </w:pPr>
            <w:r>
              <w:rPr>
                <w:rFonts w:eastAsiaTheme="minorEastAsia"/>
                <w:sz w:val="19"/>
                <w:szCs w:val="19"/>
              </w:rPr>
              <w:t>≥100万亩</w:t>
            </w:r>
          </w:p>
        </w:tc>
        <w:tc>
          <w:tcPr>
            <w:tcW w:w="1798" w:type="dxa"/>
            <w:vAlign w:val="center"/>
          </w:tcPr>
          <w:p w14:paraId="67F64C2D">
            <w:pPr>
              <w:spacing w:line="232" w:lineRule="auto"/>
              <w:jc w:val="center"/>
              <w:rPr>
                <w:rFonts w:eastAsiaTheme="minorEastAsia"/>
                <w:sz w:val="19"/>
                <w:szCs w:val="19"/>
              </w:rPr>
            </w:pPr>
            <w:r>
              <w:rPr>
                <w:rFonts w:eastAsiaTheme="minorEastAsia"/>
                <w:spacing w:val="2"/>
                <w:sz w:val="19"/>
                <w:szCs w:val="19"/>
              </w:rPr>
              <w:t>200万亩</w:t>
            </w:r>
          </w:p>
        </w:tc>
      </w:tr>
      <w:tr w14:paraId="429584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77" w:type="dxa"/>
            <w:vMerge w:val="continue"/>
            <w:tcBorders>
              <w:top w:val="nil"/>
              <w:bottom w:val="nil"/>
            </w:tcBorders>
            <w:vAlign w:val="center"/>
          </w:tcPr>
          <w:p w14:paraId="05E74371">
            <w:pPr>
              <w:jc w:val="center"/>
              <w:rPr>
                <w:rFonts w:eastAsiaTheme="minorEastAsia"/>
                <w:sz w:val="19"/>
                <w:szCs w:val="19"/>
              </w:rPr>
            </w:pPr>
          </w:p>
        </w:tc>
        <w:tc>
          <w:tcPr>
            <w:tcW w:w="992" w:type="dxa"/>
            <w:vMerge w:val="continue"/>
            <w:tcBorders>
              <w:top w:val="nil"/>
              <w:bottom w:val="nil"/>
            </w:tcBorders>
            <w:vAlign w:val="center"/>
          </w:tcPr>
          <w:p w14:paraId="0DC87383">
            <w:pPr>
              <w:jc w:val="center"/>
              <w:rPr>
                <w:rFonts w:eastAsiaTheme="minorEastAsia"/>
                <w:sz w:val="19"/>
                <w:szCs w:val="19"/>
              </w:rPr>
            </w:pPr>
          </w:p>
        </w:tc>
        <w:tc>
          <w:tcPr>
            <w:tcW w:w="937" w:type="dxa"/>
            <w:vMerge w:val="continue"/>
            <w:tcBorders>
              <w:top w:val="nil"/>
            </w:tcBorders>
            <w:vAlign w:val="center"/>
          </w:tcPr>
          <w:p w14:paraId="7D281C6A">
            <w:pPr>
              <w:jc w:val="center"/>
              <w:rPr>
                <w:rFonts w:eastAsiaTheme="minorEastAsia"/>
                <w:sz w:val="19"/>
                <w:szCs w:val="19"/>
              </w:rPr>
            </w:pPr>
          </w:p>
        </w:tc>
        <w:tc>
          <w:tcPr>
            <w:tcW w:w="2868" w:type="dxa"/>
            <w:gridSpan w:val="2"/>
            <w:vAlign w:val="center"/>
          </w:tcPr>
          <w:p w14:paraId="40B88652">
            <w:pPr>
              <w:spacing w:line="226" w:lineRule="auto"/>
              <w:jc w:val="center"/>
              <w:rPr>
                <w:rFonts w:eastAsiaTheme="minorEastAsia"/>
                <w:sz w:val="19"/>
                <w:szCs w:val="19"/>
              </w:rPr>
            </w:pPr>
            <w:r>
              <w:rPr>
                <w:rFonts w:eastAsiaTheme="minorEastAsia"/>
                <w:spacing w:val="4"/>
                <w:sz w:val="19"/>
                <w:szCs w:val="19"/>
              </w:rPr>
              <w:t>提交检测或评价报告</w:t>
            </w:r>
          </w:p>
        </w:tc>
        <w:tc>
          <w:tcPr>
            <w:tcW w:w="1373" w:type="dxa"/>
            <w:vAlign w:val="center"/>
          </w:tcPr>
          <w:p w14:paraId="41FC86DB">
            <w:pPr>
              <w:spacing w:line="228" w:lineRule="auto"/>
              <w:jc w:val="center"/>
              <w:rPr>
                <w:rFonts w:eastAsiaTheme="minorEastAsia"/>
                <w:sz w:val="19"/>
                <w:szCs w:val="19"/>
              </w:rPr>
            </w:pPr>
            <w:r>
              <w:rPr>
                <w:rFonts w:eastAsiaTheme="minorEastAsia"/>
                <w:spacing w:val="-3"/>
                <w:sz w:val="19"/>
                <w:szCs w:val="19"/>
              </w:rPr>
              <w:t>≥10份</w:t>
            </w:r>
          </w:p>
        </w:tc>
        <w:tc>
          <w:tcPr>
            <w:tcW w:w="1798" w:type="dxa"/>
            <w:vAlign w:val="center"/>
          </w:tcPr>
          <w:p w14:paraId="792AF000">
            <w:pPr>
              <w:spacing w:line="228" w:lineRule="auto"/>
              <w:jc w:val="center"/>
              <w:rPr>
                <w:rFonts w:eastAsiaTheme="minorEastAsia"/>
                <w:sz w:val="19"/>
                <w:szCs w:val="19"/>
              </w:rPr>
            </w:pPr>
            <w:r>
              <w:rPr>
                <w:rFonts w:eastAsiaTheme="minorEastAsia"/>
                <w:spacing w:val="-4"/>
                <w:sz w:val="19"/>
                <w:szCs w:val="19"/>
              </w:rPr>
              <w:t>12份</w:t>
            </w:r>
          </w:p>
        </w:tc>
      </w:tr>
      <w:tr w14:paraId="578CA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77" w:type="dxa"/>
            <w:vMerge w:val="continue"/>
            <w:tcBorders>
              <w:top w:val="nil"/>
              <w:bottom w:val="nil"/>
            </w:tcBorders>
            <w:vAlign w:val="center"/>
          </w:tcPr>
          <w:p w14:paraId="3F286153">
            <w:pPr>
              <w:jc w:val="center"/>
              <w:rPr>
                <w:rFonts w:eastAsiaTheme="minorEastAsia"/>
                <w:sz w:val="19"/>
                <w:szCs w:val="19"/>
              </w:rPr>
            </w:pPr>
          </w:p>
        </w:tc>
        <w:tc>
          <w:tcPr>
            <w:tcW w:w="992" w:type="dxa"/>
            <w:vMerge w:val="continue"/>
            <w:tcBorders>
              <w:top w:val="nil"/>
              <w:bottom w:val="nil"/>
            </w:tcBorders>
            <w:vAlign w:val="center"/>
          </w:tcPr>
          <w:p w14:paraId="4B9BDC25">
            <w:pPr>
              <w:jc w:val="center"/>
              <w:rPr>
                <w:rFonts w:eastAsiaTheme="minorEastAsia"/>
                <w:sz w:val="19"/>
                <w:szCs w:val="19"/>
              </w:rPr>
            </w:pPr>
          </w:p>
        </w:tc>
        <w:tc>
          <w:tcPr>
            <w:tcW w:w="937" w:type="dxa"/>
            <w:vMerge w:val="restart"/>
            <w:tcBorders>
              <w:bottom w:val="nil"/>
            </w:tcBorders>
            <w:vAlign w:val="center"/>
          </w:tcPr>
          <w:p w14:paraId="2A53B7CC">
            <w:pPr>
              <w:spacing w:line="228" w:lineRule="auto"/>
              <w:jc w:val="center"/>
              <w:rPr>
                <w:rFonts w:eastAsiaTheme="minorEastAsia"/>
                <w:sz w:val="19"/>
                <w:szCs w:val="19"/>
              </w:rPr>
            </w:pPr>
            <w:r>
              <w:rPr>
                <w:rFonts w:eastAsiaTheme="minorEastAsia"/>
                <w:spacing w:val="1"/>
                <w:sz w:val="19"/>
                <w:szCs w:val="19"/>
              </w:rPr>
              <w:t>质量指标</w:t>
            </w:r>
          </w:p>
        </w:tc>
        <w:tc>
          <w:tcPr>
            <w:tcW w:w="2868" w:type="dxa"/>
            <w:gridSpan w:val="2"/>
            <w:vAlign w:val="center"/>
          </w:tcPr>
          <w:p w14:paraId="5F458A2F">
            <w:pPr>
              <w:spacing w:line="226" w:lineRule="auto"/>
              <w:jc w:val="center"/>
              <w:rPr>
                <w:rFonts w:eastAsiaTheme="minorEastAsia"/>
                <w:sz w:val="19"/>
                <w:szCs w:val="19"/>
              </w:rPr>
            </w:pPr>
            <w:r>
              <w:rPr>
                <w:rFonts w:eastAsiaTheme="minorEastAsia"/>
                <w:spacing w:val="1"/>
                <w:sz w:val="19"/>
                <w:szCs w:val="19"/>
              </w:rPr>
              <w:t>申请或授权专利数</w:t>
            </w:r>
          </w:p>
        </w:tc>
        <w:tc>
          <w:tcPr>
            <w:tcW w:w="1373" w:type="dxa"/>
            <w:vAlign w:val="center"/>
          </w:tcPr>
          <w:p w14:paraId="634EDAD2">
            <w:pPr>
              <w:spacing w:line="229" w:lineRule="auto"/>
              <w:jc w:val="center"/>
              <w:rPr>
                <w:rFonts w:eastAsiaTheme="minorEastAsia"/>
                <w:sz w:val="19"/>
                <w:szCs w:val="19"/>
              </w:rPr>
            </w:pPr>
            <w:r>
              <w:rPr>
                <w:rFonts w:eastAsiaTheme="minorEastAsia"/>
                <w:spacing w:val="-5"/>
                <w:sz w:val="19"/>
                <w:szCs w:val="19"/>
              </w:rPr>
              <w:t>≥1个</w:t>
            </w:r>
          </w:p>
        </w:tc>
        <w:tc>
          <w:tcPr>
            <w:tcW w:w="1798" w:type="dxa"/>
            <w:vAlign w:val="center"/>
          </w:tcPr>
          <w:p w14:paraId="12BFCF8C">
            <w:pPr>
              <w:spacing w:line="229" w:lineRule="auto"/>
              <w:jc w:val="center"/>
              <w:rPr>
                <w:rFonts w:eastAsiaTheme="minorEastAsia"/>
                <w:sz w:val="19"/>
                <w:szCs w:val="19"/>
              </w:rPr>
            </w:pPr>
            <w:r>
              <w:rPr>
                <w:rFonts w:eastAsiaTheme="minorEastAsia"/>
                <w:spacing w:val="-1"/>
                <w:sz w:val="19"/>
                <w:szCs w:val="19"/>
              </w:rPr>
              <w:t>2个</w:t>
            </w:r>
          </w:p>
        </w:tc>
      </w:tr>
      <w:tr w14:paraId="46E4F3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jc w:val="center"/>
        </w:trPr>
        <w:tc>
          <w:tcPr>
            <w:tcW w:w="1277" w:type="dxa"/>
            <w:vMerge w:val="continue"/>
            <w:tcBorders>
              <w:top w:val="nil"/>
              <w:bottom w:val="nil"/>
            </w:tcBorders>
            <w:vAlign w:val="center"/>
          </w:tcPr>
          <w:p w14:paraId="2F0562B0">
            <w:pPr>
              <w:jc w:val="center"/>
              <w:rPr>
                <w:rFonts w:eastAsiaTheme="minorEastAsia"/>
                <w:sz w:val="19"/>
                <w:szCs w:val="19"/>
              </w:rPr>
            </w:pPr>
          </w:p>
        </w:tc>
        <w:tc>
          <w:tcPr>
            <w:tcW w:w="992" w:type="dxa"/>
            <w:vMerge w:val="continue"/>
            <w:tcBorders>
              <w:top w:val="nil"/>
            </w:tcBorders>
            <w:vAlign w:val="center"/>
          </w:tcPr>
          <w:p w14:paraId="04BA16AA">
            <w:pPr>
              <w:jc w:val="center"/>
              <w:rPr>
                <w:rFonts w:eastAsiaTheme="minorEastAsia"/>
                <w:sz w:val="19"/>
                <w:szCs w:val="19"/>
              </w:rPr>
            </w:pPr>
          </w:p>
        </w:tc>
        <w:tc>
          <w:tcPr>
            <w:tcW w:w="937" w:type="dxa"/>
            <w:vMerge w:val="continue"/>
            <w:tcBorders>
              <w:top w:val="nil"/>
            </w:tcBorders>
            <w:vAlign w:val="center"/>
          </w:tcPr>
          <w:p w14:paraId="124B0CB5">
            <w:pPr>
              <w:jc w:val="center"/>
              <w:rPr>
                <w:rFonts w:eastAsiaTheme="minorEastAsia"/>
                <w:sz w:val="19"/>
                <w:szCs w:val="19"/>
              </w:rPr>
            </w:pPr>
          </w:p>
        </w:tc>
        <w:tc>
          <w:tcPr>
            <w:tcW w:w="2868" w:type="dxa"/>
            <w:gridSpan w:val="2"/>
            <w:vAlign w:val="center"/>
          </w:tcPr>
          <w:p w14:paraId="09DBE9BF">
            <w:pPr>
              <w:spacing w:line="211" w:lineRule="auto"/>
              <w:jc w:val="center"/>
              <w:rPr>
                <w:rFonts w:eastAsiaTheme="minorEastAsia"/>
                <w:sz w:val="19"/>
                <w:szCs w:val="19"/>
              </w:rPr>
            </w:pPr>
            <w:r>
              <w:rPr>
                <w:rFonts w:eastAsiaTheme="minorEastAsia"/>
                <w:spacing w:val="2"/>
                <w:sz w:val="19"/>
                <w:szCs w:val="19"/>
              </w:rPr>
              <w:t>发表高水平科研论文数（</w:t>
            </w:r>
            <w:r>
              <w:rPr>
                <w:rFonts w:eastAsiaTheme="minorEastAsia"/>
                <w:sz w:val="19"/>
                <w:szCs w:val="19"/>
              </w:rPr>
              <w:t>SCI</w:t>
            </w:r>
            <w:r>
              <w:rPr>
                <w:rFonts w:eastAsiaTheme="minorEastAsia"/>
                <w:spacing w:val="2"/>
                <w:sz w:val="19"/>
                <w:szCs w:val="19"/>
              </w:rPr>
              <w:t>、</w:t>
            </w:r>
            <w:r>
              <w:rPr>
                <w:rFonts w:eastAsiaTheme="minorEastAsia"/>
                <w:spacing w:val="5"/>
                <w:sz w:val="19"/>
                <w:szCs w:val="19"/>
              </w:rPr>
              <w:t xml:space="preserve"> </w:t>
            </w:r>
            <w:r>
              <w:rPr>
                <w:rFonts w:eastAsiaTheme="minorEastAsia"/>
                <w:sz w:val="19"/>
                <w:szCs w:val="19"/>
              </w:rPr>
              <w:t>SSCI</w:t>
            </w:r>
            <w:r>
              <w:rPr>
                <w:rFonts w:eastAsiaTheme="minorEastAsia"/>
                <w:spacing w:val="9"/>
                <w:sz w:val="19"/>
                <w:szCs w:val="19"/>
              </w:rPr>
              <w:t>、</w:t>
            </w:r>
            <w:r>
              <w:rPr>
                <w:rFonts w:eastAsiaTheme="minorEastAsia"/>
                <w:sz w:val="19"/>
                <w:szCs w:val="19"/>
              </w:rPr>
              <w:t>EI</w:t>
            </w:r>
            <w:r>
              <w:rPr>
                <w:rFonts w:eastAsiaTheme="minorEastAsia"/>
                <w:spacing w:val="9"/>
                <w:sz w:val="19"/>
                <w:szCs w:val="19"/>
              </w:rPr>
              <w:t>、A&amp;</w:t>
            </w:r>
            <w:r>
              <w:rPr>
                <w:rFonts w:eastAsiaTheme="minorEastAsia"/>
                <w:sz w:val="19"/>
                <w:szCs w:val="19"/>
              </w:rPr>
              <w:t>HCI</w:t>
            </w:r>
            <w:r>
              <w:rPr>
                <w:rFonts w:eastAsiaTheme="minorEastAsia"/>
                <w:spacing w:val="9"/>
                <w:sz w:val="19"/>
                <w:szCs w:val="19"/>
              </w:rPr>
              <w:t>、</w:t>
            </w:r>
            <w:r>
              <w:rPr>
                <w:rFonts w:eastAsiaTheme="minorEastAsia"/>
                <w:sz w:val="19"/>
                <w:szCs w:val="19"/>
              </w:rPr>
              <w:t>CPCI</w:t>
            </w:r>
            <w:r>
              <w:rPr>
                <w:rFonts w:eastAsiaTheme="minorEastAsia"/>
                <w:spacing w:val="9"/>
                <w:sz w:val="19"/>
                <w:szCs w:val="19"/>
              </w:rPr>
              <w:t>）</w:t>
            </w:r>
          </w:p>
        </w:tc>
        <w:tc>
          <w:tcPr>
            <w:tcW w:w="1373" w:type="dxa"/>
            <w:vAlign w:val="center"/>
          </w:tcPr>
          <w:p w14:paraId="7CF82517">
            <w:pPr>
              <w:spacing w:line="231" w:lineRule="auto"/>
              <w:jc w:val="center"/>
              <w:rPr>
                <w:rFonts w:eastAsiaTheme="minorEastAsia"/>
                <w:sz w:val="19"/>
                <w:szCs w:val="19"/>
              </w:rPr>
            </w:pPr>
            <w:r>
              <w:rPr>
                <w:rFonts w:eastAsiaTheme="minorEastAsia"/>
                <w:spacing w:val="-5"/>
                <w:sz w:val="19"/>
                <w:szCs w:val="19"/>
              </w:rPr>
              <w:t>≥1篇</w:t>
            </w:r>
          </w:p>
        </w:tc>
        <w:tc>
          <w:tcPr>
            <w:tcW w:w="1798" w:type="dxa"/>
            <w:vAlign w:val="center"/>
          </w:tcPr>
          <w:p w14:paraId="16390F41">
            <w:pPr>
              <w:spacing w:line="231" w:lineRule="auto"/>
              <w:jc w:val="center"/>
              <w:rPr>
                <w:rFonts w:eastAsiaTheme="minorEastAsia"/>
                <w:sz w:val="19"/>
                <w:szCs w:val="19"/>
              </w:rPr>
            </w:pPr>
            <w:r>
              <w:rPr>
                <w:rFonts w:eastAsiaTheme="minorEastAsia"/>
                <w:spacing w:val="-1"/>
                <w:sz w:val="19"/>
                <w:szCs w:val="19"/>
              </w:rPr>
              <w:t>2篇</w:t>
            </w:r>
          </w:p>
        </w:tc>
      </w:tr>
      <w:tr w14:paraId="46972F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52" w:hRule="atLeast"/>
          <w:jc w:val="center"/>
        </w:trPr>
        <w:tc>
          <w:tcPr>
            <w:tcW w:w="1277" w:type="dxa"/>
            <w:vMerge w:val="continue"/>
            <w:tcBorders>
              <w:top w:val="nil"/>
            </w:tcBorders>
            <w:vAlign w:val="center"/>
          </w:tcPr>
          <w:p w14:paraId="0D172A36">
            <w:pPr>
              <w:jc w:val="center"/>
              <w:rPr>
                <w:rFonts w:eastAsiaTheme="minorEastAsia"/>
                <w:sz w:val="19"/>
                <w:szCs w:val="19"/>
              </w:rPr>
            </w:pPr>
          </w:p>
        </w:tc>
        <w:tc>
          <w:tcPr>
            <w:tcW w:w="992" w:type="dxa"/>
            <w:vAlign w:val="center"/>
          </w:tcPr>
          <w:p w14:paraId="092EA19C">
            <w:pPr>
              <w:spacing w:line="210" w:lineRule="auto"/>
              <w:jc w:val="center"/>
              <w:rPr>
                <w:rFonts w:eastAsiaTheme="minorEastAsia"/>
                <w:sz w:val="19"/>
                <w:szCs w:val="19"/>
              </w:rPr>
            </w:pPr>
            <w:r>
              <w:rPr>
                <w:rFonts w:eastAsiaTheme="minorEastAsia"/>
                <w:spacing w:val="-3"/>
                <w:sz w:val="19"/>
                <w:szCs w:val="19"/>
              </w:rPr>
              <w:t>效益</w:t>
            </w:r>
            <w:r>
              <w:rPr>
                <w:rFonts w:eastAsiaTheme="minorEastAsia"/>
                <w:spacing w:val="-1"/>
                <w:sz w:val="19"/>
                <w:szCs w:val="19"/>
              </w:rPr>
              <w:t>指标</w:t>
            </w:r>
          </w:p>
        </w:tc>
        <w:tc>
          <w:tcPr>
            <w:tcW w:w="937" w:type="dxa"/>
            <w:vAlign w:val="center"/>
          </w:tcPr>
          <w:p w14:paraId="42C3D4C1">
            <w:pPr>
              <w:spacing w:line="210" w:lineRule="auto"/>
              <w:jc w:val="center"/>
              <w:rPr>
                <w:rFonts w:eastAsiaTheme="minorEastAsia"/>
                <w:sz w:val="19"/>
                <w:szCs w:val="19"/>
              </w:rPr>
            </w:pPr>
            <w:r>
              <w:rPr>
                <w:rFonts w:eastAsiaTheme="minorEastAsia"/>
                <w:spacing w:val="2"/>
                <w:sz w:val="19"/>
                <w:szCs w:val="19"/>
              </w:rPr>
              <w:t xml:space="preserve">经济效益 </w:t>
            </w:r>
            <w:r>
              <w:rPr>
                <w:rFonts w:eastAsiaTheme="minorEastAsia"/>
                <w:spacing w:val="-1"/>
                <w:sz w:val="19"/>
                <w:szCs w:val="19"/>
              </w:rPr>
              <w:t>指标</w:t>
            </w:r>
          </w:p>
        </w:tc>
        <w:tc>
          <w:tcPr>
            <w:tcW w:w="2868" w:type="dxa"/>
            <w:gridSpan w:val="2"/>
            <w:vAlign w:val="center"/>
          </w:tcPr>
          <w:p w14:paraId="214B3B09">
            <w:pPr>
              <w:spacing w:line="225" w:lineRule="auto"/>
              <w:jc w:val="center"/>
              <w:rPr>
                <w:rFonts w:eastAsiaTheme="minorEastAsia"/>
                <w:sz w:val="19"/>
                <w:szCs w:val="19"/>
              </w:rPr>
            </w:pPr>
            <w:r>
              <w:rPr>
                <w:rFonts w:eastAsiaTheme="minorEastAsia"/>
                <w:spacing w:val="4"/>
                <w:sz w:val="19"/>
                <w:szCs w:val="19"/>
              </w:rPr>
              <w:t>成果转化资金额（合同金额）</w:t>
            </w:r>
          </w:p>
        </w:tc>
        <w:tc>
          <w:tcPr>
            <w:tcW w:w="1373" w:type="dxa"/>
            <w:vAlign w:val="center"/>
          </w:tcPr>
          <w:p w14:paraId="4364EF2F">
            <w:pPr>
              <w:spacing w:line="232" w:lineRule="auto"/>
              <w:jc w:val="center"/>
              <w:rPr>
                <w:rFonts w:eastAsiaTheme="minorEastAsia"/>
                <w:sz w:val="19"/>
                <w:szCs w:val="19"/>
              </w:rPr>
            </w:pPr>
            <w:r>
              <w:rPr>
                <w:rFonts w:eastAsiaTheme="minorEastAsia"/>
                <w:spacing w:val="-5"/>
                <w:sz w:val="19"/>
                <w:szCs w:val="19"/>
              </w:rPr>
              <w:t>≥5万</w:t>
            </w:r>
          </w:p>
        </w:tc>
        <w:tc>
          <w:tcPr>
            <w:tcW w:w="1798" w:type="dxa"/>
            <w:vAlign w:val="center"/>
          </w:tcPr>
          <w:p w14:paraId="37033B8A">
            <w:pPr>
              <w:spacing w:line="232" w:lineRule="auto"/>
              <w:jc w:val="center"/>
              <w:rPr>
                <w:rFonts w:eastAsiaTheme="minorEastAsia"/>
                <w:sz w:val="19"/>
                <w:szCs w:val="19"/>
              </w:rPr>
            </w:pPr>
            <w:r>
              <w:rPr>
                <w:rFonts w:eastAsiaTheme="minorEastAsia"/>
                <w:spacing w:val="-4"/>
                <w:sz w:val="19"/>
                <w:szCs w:val="19"/>
              </w:rPr>
              <w:t>15万</w:t>
            </w:r>
          </w:p>
        </w:tc>
      </w:tr>
      <w:tr w14:paraId="34589C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3" w:hRule="atLeast"/>
          <w:jc w:val="center"/>
        </w:trPr>
        <w:tc>
          <w:tcPr>
            <w:tcW w:w="2269" w:type="dxa"/>
            <w:gridSpan w:val="2"/>
            <w:vAlign w:val="center"/>
          </w:tcPr>
          <w:p w14:paraId="27B712EF">
            <w:pPr>
              <w:spacing w:line="229" w:lineRule="auto"/>
              <w:jc w:val="center"/>
              <w:rPr>
                <w:rFonts w:eastAsiaTheme="minorEastAsia"/>
                <w:spacing w:val="3"/>
                <w:sz w:val="19"/>
                <w:szCs w:val="19"/>
              </w:rPr>
            </w:pPr>
            <w:r>
              <w:rPr>
                <w:rFonts w:eastAsiaTheme="minorEastAsia"/>
                <w:spacing w:val="3"/>
                <w:sz w:val="19"/>
                <w:szCs w:val="19"/>
              </w:rPr>
              <w:t>偏差大或目标未完成</w:t>
            </w:r>
          </w:p>
          <w:p w14:paraId="26986FBB">
            <w:pPr>
              <w:spacing w:line="229" w:lineRule="auto"/>
              <w:jc w:val="center"/>
              <w:rPr>
                <w:rFonts w:eastAsiaTheme="minorEastAsia"/>
                <w:sz w:val="19"/>
                <w:szCs w:val="19"/>
              </w:rPr>
            </w:pPr>
            <w:r>
              <w:rPr>
                <w:rFonts w:eastAsiaTheme="minorEastAsia"/>
                <w:spacing w:val="3"/>
                <w:sz w:val="19"/>
                <w:szCs w:val="19"/>
              </w:rPr>
              <w:t>原</w:t>
            </w:r>
            <w:r>
              <w:rPr>
                <w:rFonts w:eastAsiaTheme="minorEastAsia"/>
                <w:spacing w:val="-6"/>
                <w:sz w:val="19"/>
                <w:szCs w:val="19"/>
              </w:rPr>
              <w:t>因分析</w:t>
            </w:r>
          </w:p>
        </w:tc>
        <w:tc>
          <w:tcPr>
            <w:tcW w:w="6976" w:type="dxa"/>
            <w:gridSpan w:val="5"/>
            <w:vAlign w:val="center"/>
          </w:tcPr>
          <w:p w14:paraId="021F4B5D">
            <w:pPr>
              <w:pStyle w:val="24"/>
              <w:spacing w:line="225" w:lineRule="auto"/>
              <w:jc w:val="center"/>
              <w:rPr>
                <w:rFonts w:ascii="Times New Roman" w:hAnsi="Times New Roman" w:cs="Times New Roman" w:eastAsiaTheme="minorEastAsia"/>
              </w:rPr>
            </w:pPr>
            <w:r>
              <w:rPr>
                <w:rFonts w:ascii="Times New Roman" w:hAnsi="Times New Roman" w:cs="Times New Roman" w:eastAsiaTheme="minorEastAsia"/>
              </w:rPr>
              <w:t>目标任务均已完成</w:t>
            </w:r>
          </w:p>
        </w:tc>
      </w:tr>
      <w:tr w14:paraId="0EFF29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62" w:hRule="atLeast"/>
          <w:jc w:val="center"/>
        </w:trPr>
        <w:tc>
          <w:tcPr>
            <w:tcW w:w="2269" w:type="dxa"/>
            <w:gridSpan w:val="2"/>
            <w:vAlign w:val="center"/>
          </w:tcPr>
          <w:p w14:paraId="5D048AF3">
            <w:pPr>
              <w:spacing w:line="229" w:lineRule="auto"/>
              <w:jc w:val="center"/>
              <w:rPr>
                <w:rFonts w:eastAsiaTheme="minorEastAsia"/>
                <w:spacing w:val="2"/>
                <w:sz w:val="19"/>
                <w:szCs w:val="19"/>
              </w:rPr>
            </w:pPr>
            <w:r>
              <w:rPr>
                <w:rFonts w:eastAsiaTheme="minorEastAsia"/>
                <w:spacing w:val="1"/>
                <w:sz w:val="19"/>
                <w:szCs w:val="19"/>
              </w:rPr>
              <w:t>改进措施及</w:t>
            </w:r>
            <w:r>
              <w:rPr>
                <w:rFonts w:eastAsiaTheme="minorEastAsia"/>
                <w:spacing w:val="2"/>
                <w:sz w:val="19"/>
                <w:szCs w:val="19"/>
              </w:rPr>
              <w:t>结果</w:t>
            </w:r>
          </w:p>
          <w:p w14:paraId="0AEE28D1">
            <w:pPr>
              <w:spacing w:line="229" w:lineRule="auto"/>
              <w:jc w:val="center"/>
              <w:rPr>
                <w:rFonts w:eastAsiaTheme="minorEastAsia"/>
                <w:sz w:val="19"/>
                <w:szCs w:val="19"/>
              </w:rPr>
            </w:pPr>
            <w:r>
              <w:rPr>
                <w:rFonts w:eastAsiaTheme="minorEastAsia"/>
                <w:spacing w:val="2"/>
                <w:sz w:val="19"/>
                <w:szCs w:val="19"/>
              </w:rPr>
              <w:t>应用方</w:t>
            </w:r>
            <w:r>
              <w:rPr>
                <w:rFonts w:eastAsiaTheme="minorEastAsia"/>
                <w:sz w:val="19"/>
                <w:szCs w:val="19"/>
              </w:rPr>
              <w:t>案</w:t>
            </w:r>
          </w:p>
        </w:tc>
        <w:tc>
          <w:tcPr>
            <w:tcW w:w="6976" w:type="dxa"/>
            <w:gridSpan w:val="5"/>
            <w:vAlign w:val="center"/>
          </w:tcPr>
          <w:p w14:paraId="5F288D13">
            <w:pPr>
              <w:pStyle w:val="24"/>
              <w:spacing w:line="226" w:lineRule="auto"/>
              <w:jc w:val="center"/>
              <w:rPr>
                <w:rFonts w:ascii="Times New Roman" w:hAnsi="Times New Roman" w:cs="Times New Roman" w:eastAsiaTheme="minorEastAsia"/>
              </w:rPr>
            </w:pPr>
            <w:r>
              <w:rPr>
                <w:rFonts w:ascii="Times New Roman" w:hAnsi="Times New Roman" w:cs="Times New Roman" w:eastAsiaTheme="minorEastAsia"/>
              </w:rPr>
              <w:t>无</w:t>
            </w:r>
          </w:p>
        </w:tc>
      </w:tr>
    </w:tbl>
    <w:p w14:paraId="0D437EC2">
      <w:pPr>
        <w:pStyle w:val="25"/>
      </w:pPr>
    </w:p>
    <w:p w14:paraId="2855BA60">
      <w:pPr>
        <w:pStyle w:val="25"/>
      </w:pPr>
    </w:p>
    <w:p w14:paraId="0A6BAD0D">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i w:val="0"/>
          <w:iCs w:val="0"/>
          <w:color w:val="000000"/>
          <w:kern w:val="0"/>
          <w:sz w:val="22"/>
          <w:szCs w:val="22"/>
          <w:u w:val="none"/>
          <w:lang w:val="en-US" w:eastAsia="zh-CN" w:bidi="ar"/>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roma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67D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9DFA7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09DFA7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674752"/>
    <w:multiLevelType w:val="singleLevel"/>
    <w:tmpl w:val="87674752"/>
    <w:lvl w:ilvl="0" w:tentative="0">
      <w:start w:val="4"/>
      <w:numFmt w:val="chineseCounting"/>
      <w:suff w:val="space"/>
      <w:lvlText w:val="第%1部分"/>
      <w:lvlJc w:val="left"/>
      <w:rPr>
        <w:rFonts w:hint="eastAsia"/>
      </w:rPr>
    </w:lvl>
  </w:abstractNum>
  <w:abstractNum w:abstractNumId="1">
    <w:nsid w:val="AFB00F99"/>
    <w:multiLevelType w:val="singleLevel"/>
    <w:tmpl w:val="AFB00F99"/>
    <w:lvl w:ilvl="0" w:tentative="0">
      <w:start w:val="6"/>
      <w:numFmt w:val="chineseCounting"/>
      <w:suff w:val="nothing"/>
      <w:lvlText w:val="%1、"/>
      <w:lvlJc w:val="left"/>
      <w:pPr>
        <w:ind w:left="-10"/>
      </w:pPr>
      <w:rPr>
        <w:rFonts w:hint="eastAsia"/>
      </w:rPr>
    </w:lvl>
  </w:abstractNum>
  <w:abstractNum w:abstractNumId="2">
    <w:nsid w:val="BCE0D8B5"/>
    <w:multiLevelType w:val="singleLevel"/>
    <w:tmpl w:val="BCE0D8B5"/>
    <w:lvl w:ilvl="0" w:tentative="0">
      <w:start w:val="1"/>
      <w:numFmt w:val="decimal"/>
      <w:suff w:val="space"/>
      <w:lvlText w:val="%1."/>
      <w:lvlJc w:val="left"/>
    </w:lvl>
  </w:abstractNum>
  <w:abstractNum w:abstractNumId="3">
    <w:nsid w:val="0A0C62E3"/>
    <w:multiLevelType w:val="singleLevel"/>
    <w:tmpl w:val="0A0C62E3"/>
    <w:lvl w:ilvl="0" w:tentative="0">
      <w:start w:val="1"/>
      <w:numFmt w:val="decimal"/>
      <w:pStyle w:val="2"/>
      <w:lvlText w:val="%1."/>
      <w:lvlJc w:val="left"/>
      <w:pPr>
        <w:ind w:left="425" w:hanging="425"/>
      </w:pPr>
      <w:rPr>
        <w:rFonts w:hint="default"/>
      </w:rPr>
    </w:lvl>
  </w:abstractNum>
  <w:abstractNum w:abstractNumId="4">
    <w:nsid w:val="17F7D2C6"/>
    <w:multiLevelType w:val="singleLevel"/>
    <w:tmpl w:val="17F7D2C6"/>
    <w:lvl w:ilvl="0" w:tentative="0">
      <w:start w:val="1"/>
      <w:numFmt w:val="decimal"/>
      <w:lvlText w:val="%1."/>
      <w:lvlJc w:val="left"/>
      <w:pPr>
        <w:ind w:left="425" w:hanging="425"/>
      </w:pPr>
      <w:rPr>
        <w:rFonts w:hint="default" w:ascii="Times New Roman" w:hAnsi="Times New Roman" w:cs="Times New Roman"/>
      </w:rPr>
    </w:lvl>
  </w:abstractNum>
  <w:abstractNum w:abstractNumId="5">
    <w:nsid w:val="36AE93F0"/>
    <w:multiLevelType w:val="singleLevel"/>
    <w:tmpl w:val="36AE93F0"/>
    <w:lvl w:ilvl="0" w:tentative="0">
      <w:start w:val="2"/>
      <w:numFmt w:val="decimal"/>
      <w:suff w:val="space"/>
      <w:lvlText w:val="%1."/>
      <w:lvlJc w:val="left"/>
    </w:lvl>
  </w:abstractNum>
  <w:abstractNum w:abstractNumId="6">
    <w:nsid w:val="7D3AAE76"/>
    <w:multiLevelType w:val="singleLevel"/>
    <w:tmpl w:val="7D3AAE76"/>
    <w:lvl w:ilvl="0" w:tentative="0">
      <w:start w:val="1"/>
      <w:numFmt w:val="decimal"/>
      <w:lvlText w:val="%1."/>
      <w:lvlJc w:val="left"/>
      <w:pPr>
        <w:tabs>
          <w:tab w:val="left" w:pos="312"/>
        </w:tabs>
      </w:pPr>
    </w:lvl>
  </w:abstractNum>
  <w:num w:numId="1">
    <w:abstractNumId w:val="3"/>
  </w:num>
  <w:num w:numId="2">
    <w:abstractNumId w:val="6"/>
  </w:num>
  <w:num w:numId="3">
    <w:abstractNumId w:val="2"/>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kMDY4YzhjZjY0M2QwMmE0ZTVlOGRiYzJhOGNhM2YifQ=="/>
  </w:docVars>
  <w:rsids>
    <w:rsidRoot w:val="0036436E"/>
    <w:rsid w:val="00013736"/>
    <w:rsid w:val="000512E1"/>
    <w:rsid w:val="0036436E"/>
    <w:rsid w:val="01492125"/>
    <w:rsid w:val="02C42DCB"/>
    <w:rsid w:val="03F7247F"/>
    <w:rsid w:val="041C1CFE"/>
    <w:rsid w:val="06913BB6"/>
    <w:rsid w:val="07196A2A"/>
    <w:rsid w:val="07281204"/>
    <w:rsid w:val="0B224BA5"/>
    <w:rsid w:val="0B6C0EA9"/>
    <w:rsid w:val="0BD55BE7"/>
    <w:rsid w:val="0C6E70C2"/>
    <w:rsid w:val="0CA67065"/>
    <w:rsid w:val="0D114D46"/>
    <w:rsid w:val="0D1F2E6D"/>
    <w:rsid w:val="0D8D6525"/>
    <w:rsid w:val="0DC15229"/>
    <w:rsid w:val="0DCB73DF"/>
    <w:rsid w:val="10A1011B"/>
    <w:rsid w:val="110F77E4"/>
    <w:rsid w:val="12F975A3"/>
    <w:rsid w:val="143B2664"/>
    <w:rsid w:val="147908BB"/>
    <w:rsid w:val="15AE08D7"/>
    <w:rsid w:val="18585285"/>
    <w:rsid w:val="1B466E8A"/>
    <w:rsid w:val="1B7D25FB"/>
    <w:rsid w:val="1D124447"/>
    <w:rsid w:val="20C5219B"/>
    <w:rsid w:val="210F35AA"/>
    <w:rsid w:val="22211C36"/>
    <w:rsid w:val="243861BF"/>
    <w:rsid w:val="24FB5E6F"/>
    <w:rsid w:val="25EA5AF7"/>
    <w:rsid w:val="265403FA"/>
    <w:rsid w:val="26BD70C3"/>
    <w:rsid w:val="27AC3E24"/>
    <w:rsid w:val="2844361E"/>
    <w:rsid w:val="291E10B3"/>
    <w:rsid w:val="2A1D34E2"/>
    <w:rsid w:val="2A8273D6"/>
    <w:rsid w:val="2B0D3061"/>
    <w:rsid w:val="2C6C138E"/>
    <w:rsid w:val="2EA95EE4"/>
    <w:rsid w:val="2F1478EB"/>
    <w:rsid w:val="30852CC3"/>
    <w:rsid w:val="32B112C0"/>
    <w:rsid w:val="338D747A"/>
    <w:rsid w:val="33D62D89"/>
    <w:rsid w:val="353B1556"/>
    <w:rsid w:val="3607198D"/>
    <w:rsid w:val="362D1A7D"/>
    <w:rsid w:val="36971DBD"/>
    <w:rsid w:val="374050DA"/>
    <w:rsid w:val="383A2E95"/>
    <w:rsid w:val="3863091C"/>
    <w:rsid w:val="39BD2BD8"/>
    <w:rsid w:val="3BB60D84"/>
    <w:rsid w:val="3C4B11D8"/>
    <w:rsid w:val="3D8477D5"/>
    <w:rsid w:val="40DF00F0"/>
    <w:rsid w:val="412242C6"/>
    <w:rsid w:val="41BE7C2C"/>
    <w:rsid w:val="427A7560"/>
    <w:rsid w:val="438E5A68"/>
    <w:rsid w:val="43991EFA"/>
    <w:rsid w:val="44691089"/>
    <w:rsid w:val="481D1CDA"/>
    <w:rsid w:val="48A73CD6"/>
    <w:rsid w:val="4AAA655B"/>
    <w:rsid w:val="4B152F7D"/>
    <w:rsid w:val="4BEC2916"/>
    <w:rsid w:val="4C4C68EA"/>
    <w:rsid w:val="4C691FCA"/>
    <w:rsid w:val="4D3B252B"/>
    <w:rsid w:val="513070BA"/>
    <w:rsid w:val="517D40AA"/>
    <w:rsid w:val="51AB484D"/>
    <w:rsid w:val="52922CB3"/>
    <w:rsid w:val="52A711C0"/>
    <w:rsid w:val="52FF4293"/>
    <w:rsid w:val="53653B68"/>
    <w:rsid w:val="541D2F0E"/>
    <w:rsid w:val="554E778F"/>
    <w:rsid w:val="55EB4761"/>
    <w:rsid w:val="58A95C0C"/>
    <w:rsid w:val="59656AF9"/>
    <w:rsid w:val="599911C8"/>
    <w:rsid w:val="59D507BF"/>
    <w:rsid w:val="5AF65201"/>
    <w:rsid w:val="5B2621C6"/>
    <w:rsid w:val="5CCF2D71"/>
    <w:rsid w:val="5EC2131F"/>
    <w:rsid w:val="60103427"/>
    <w:rsid w:val="6160690F"/>
    <w:rsid w:val="63654D08"/>
    <w:rsid w:val="63BB4398"/>
    <w:rsid w:val="648B0712"/>
    <w:rsid w:val="65600E0C"/>
    <w:rsid w:val="66894305"/>
    <w:rsid w:val="689114CB"/>
    <w:rsid w:val="69004C64"/>
    <w:rsid w:val="6BBE78CF"/>
    <w:rsid w:val="6C8C5CD1"/>
    <w:rsid w:val="6CD04397"/>
    <w:rsid w:val="6CDB6831"/>
    <w:rsid w:val="6D790067"/>
    <w:rsid w:val="6E0D54BD"/>
    <w:rsid w:val="70A133B8"/>
    <w:rsid w:val="70C1434C"/>
    <w:rsid w:val="70F50AA7"/>
    <w:rsid w:val="725B3E4D"/>
    <w:rsid w:val="730608DA"/>
    <w:rsid w:val="73BE0973"/>
    <w:rsid w:val="73E029DE"/>
    <w:rsid w:val="744D6D1C"/>
    <w:rsid w:val="747A3FD9"/>
    <w:rsid w:val="75EA4F33"/>
    <w:rsid w:val="763913F4"/>
    <w:rsid w:val="77E52777"/>
    <w:rsid w:val="7A101BDD"/>
    <w:rsid w:val="7AB12572"/>
    <w:rsid w:val="7B584EC9"/>
    <w:rsid w:val="7C476EED"/>
    <w:rsid w:val="7DAC0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keepNext/>
      <w:keepLines/>
      <w:numPr>
        <w:ilvl w:val="0"/>
        <w:numId w:val="1"/>
      </w:numPr>
      <w:spacing w:line="413" w:lineRule="auto"/>
      <w:outlineLvl w:val="2"/>
    </w:pPr>
    <w:rPr>
      <w:rFonts w:eastAsia="仿宋_GB2312"/>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0"/>
      <w:lang w:eastAsia="en-US"/>
    </w:rPr>
  </w:style>
  <w:style w:type="paragraph" w:styleId="4">
    <w:name w:val="Body Text Indent"/>
    <w:basedOn w:val="1"/>
    <w:qFormat/>
    <w:uiPriority w:val="0"/>
    <w:pPr>
      <w:ind w:firstLine="630"/>
    </w:pPr>
    <w:rPr>
      <w:rFonts w:ascii="仿宋_GB2312" w:eastAsia="仿宋_GB2312"/>
      <w:sz w:val="32"/>
    </w:rPr>
  </w:style>
  <w:style w:type="paragraph" w:styleId="5">
    <w:name w:val="Balloon Text"/>
    <w:basedOn w:val="1"/>
    <w:link w:val="13"/>
    <w:semiHidden/>
    <w:unhideWhenUsed/>
    <w:qFormat/>
    <w:uiPriority w:val="99"/>
    <w:rPr>
      <w:sz w:val="18"/>
      <w:szCs w:val="18"/>
    </w:rPr>
  </w:style>
  <w:style w:type="paragraph" w:styleId="6">
    <w:name w:val="footer"/>
    <w:basedOn w:val="1"/>
    <w:semiHidden/>
    <w:unhideWhenUsed/>
    <w:qFormat/>
    <w:uiPriority w:val="99"/>
    <w:pPr>
      <w:tabs>
        <w:tab w:val="center" w:pos="4153"/>
        <w:tab w:val="right" w:pos="8306"/>
      </w:tabs>
      <w:snapToGrid w:val="0"/>
      <w:jc w:val="left"/>
    </w:pPr>
    <w:rPr>
      <w:sz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next w:val="1"/>
    <w:unhideWhenUsed/>
    <w:qFormat/>
    <w:uiPriority w:val="99"/>
    <w:pPr>
      <w:ind w:firstLine="420" w:firstLineChars="200"/>
    </w:pPr>
    <w:rPr>
      <w:rFonts w:ascii="Calibri" w:hAnsi="Calibri"/>
    </w:rPr>
  </w:style>
  <w:style w:type="table" w:styleId="10">
    <w:name w:val="Table Grid"/>
    <w:basedOn w:val="9"/>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semiHidden/>
    <w:unhideWhenUsed/>
    <w:qFormat/>
    <w:uiPriority w:val="99"/>
    <w:rPr>
      <w:color w:val="0000FF"/>
      <w:u w:val="single"/>
    </w:rPr>
  </w:style>
  <w:style w:type="character" w:customStyle="1" w:styleId="13">
    <w:name w:val="批注框文本 Char"/>
    <w:basedOn w:val="11"/>
    <w:link w:val="5"/>
    <w:semiHidden/>
    <w:qFormat/>
    <w:uiPriority w:val="99"/>
    <w:rPr>
      <w:sz w:val="18"/>
      <w:szCs w:val="18"/>
    </w:rPr>
  </w:style>
  <w:style w:type="character" w:customStyle="1" w:styleId="14">
    <w:name w:val="font81"/>
    <w:basedOn w:val="11"/>
    <w:qFormat/>
    <w:uiPriority w:val="0"/>
    <w:rPr>
      <w:rFonts w:hint="default" w:ascii="Arial" w:hAnsi="Arial" w:cs="Arial"/>
      <w:color w:val="000000"/>
      <w:sz w:val="22"/>
      <w:szCs w:val="22"/>
      <w:u w:val="none"/>
    </w:rPr>
  </w:style>
  <w:style w:type="character" w:customStyle="1" w:styleId="15">
    <w:name w:val="font01"/>
    <w:basedOn w:val="11"/>
    <w:qFormat/>
    <w:uiPriority w:val="0"/>
    <w:rPr>
      <w:rFonts w:hint="eastAsia" w:ascii="宋体" w:hAnsi="宋体" w:eastAsia="宋体" w:cs="宋体"/>
      <w:color w:val="000000"/>
      <w:sz w:val="22"/>
      <w:szCs w:val="22"/>
      <w:u w:val="none"/>
    </w:rPr>
  </w:style>
  <w:style w:type="character" w:customStyle="1" w:styleId="16">
    <w:name w:val="font41"/>
    <w:basedOn w:val="11"/>
    <w:qFormat/>
    <w:uiPriority w:val="0"/>
    <w:rPr>
      <w:rFonts w:hint="eastAsia" w:ascii="宋体" w:hAnsi="宋体" w:eastAsia="宋体" w:cs="宋体"/>
      <w:color w:val="000000"/>
      <w:sz w:val="20"/>
      <w:szCs w:val="20"/>
      <w:u w:val="none"/>
    </w:rPr>
  </w:style>
  <w:style w:type="character" w:customStyle="1" w:styleId="17">
    <w:name w:val="font21"/>
    <w:basedOn w:val="11"/>
    <w:qFormat/>
    <w:uiPriority w:val="0"/>
    <w:rPr>
      <w:rFonts w:hint="eastAsia" w:ascii="宋体" w:hAnsi="宋体" w:eastAsia="宋体" w:cs="宋体"/>
      <w:color w:val="000000"/>
      <w:sz w:val="20"/>
      <w:szCs w:val="20"/>
      <w:u w:val="none"/>
    </w:rPr>
  </w:style>
  <w:style w:type="character" w:customStyle="1" w:styleId="18">
    <w:name w:val="font31"/>
    <w:basedOn w:val="11"/>
    <w:qFormat/>
    <w:uiPriority w:val="0"/>
    <w:rPr>
      <w:rFonts w:hint="eastAsia" w:ascii="仿宋" w:hAnsi="仿宋" w:eastAsia="仿宋" w:cs="仿宋"/>
      <w:color w:val="000000"/>
      <w:sz w:val="22"/>
      <w:szCs w:val="22"/>
      <w:u w:val="none"/>
    </w:rPr>
  </w:style>
  <w:style w:type="character" w:customStyle="1" w:styleId="19">
    <w:name w:val="font71"/>
    <w:basedOn w:val="11"/>
    <w:qFormat/>
    <w:uiPriority w:val="0"/>
    <w:rPr>
      <w:rFonts w:hint="eastAsia" w:ascii="仿宋" w:hAnsi="仿宋" w:eastAsia="仿宋" w:cs="仿宋"/>
      <w:color w:val="000000"/>
      <w:sz w:val="22"/>
      <w:szCs w:val="22"/>
      <w:u w:val="none"/>
    </w:rPr>
  </w:style>
  <w:style w:type="character" w:customStyle="1" w:styleId="20">
    <w:name w:val="font51"/>
    <w:basedOn w:val="11"/>
    <w:qFormat/>
    <w:uiPriority w:val="0"/>
    <w:rPr>
      <w:rFonts w:hint="eastAsia" w:ascii="仿宋" w:hAnsi="仿宋" w:eastAsia="仿宋" w:cs="仿宋"/>
      <w:color w:val="000000"/>
      <w:sz w:val="22"/>
      <w:szCs w:val="22"/>
      <w:u w:val="none"/>
    </w:rPr>
  </w:style>
  <w:style w:type="character" w:customStyle="1" w:styleId="21">
    <w:name w:val="font11"/>
    <w:basedOn w:val="11"/>
    <w:qFormat/>
    <w:uiPriority w:val="0"/>
    <w:rPr>
      <w:rFonts w:hint="eastAsia" w:ascii="仿宋" w:hAnsi="仿宋" w:eastAsia="仿宋" w:cs="仿宋"/>
      <w:color w:val="000000"/>
      <w:sz w:val="22"/>
      <w:szCs w:val="22"/>
      <w:u w:val="none"/>
    </w:rPr>
  </w:style>
  <w:style w:type="paragraph" w:customStyle="1" w:styleId="22">
    <w:name w:val="正文缩进 + 首行缩进:  2 字符"/>
    <w:basedOn w:val="1"/>
    <w:qFormat/>
    <w:uiPriority w:val="0"/>
    <w:pPr>
      <w:spacing w:line="560" w:lineRule="exact"/>
      <w:ind w:firstLine="640"/>
    </w:pPr>
    <w:rPr>
      <w:rFonts w:ascii="仿宋" w:hAnsi="仿宋" w:eastAsia="仿宋" w:cs="宋体"/>
      <w:sz w:val="32"/>
    </w:rPr>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Table Text"/>
    <w:basedOn w:val="1"/>
    <w:semiHidden/>
    <w:qFormat/>
    <w:uiPriority w:val="0"/>
    <w:rPr>
      <w:rFonts w:ascii="宋体" w:hAnsi="宋体" w:cs="宋体"/>
      <w:sz w:val="19"/>
      <w:szCs w:val="19"/>
      <w:lang w:eastAsia="en-US"/>
    </w:rPr>
  </w:style>
  <w:style w:type="paragraph" w:styleId="2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elete val="1"/>
          </c:dLbls>
          <c:cat>
            <c:strRef>
              <c:f>Sheet1!$A$2:$A$3</c:f>
              <c:strCache>
                <c:ptCount val="2"/>
                <c:pt idx="0">
                  <c:v>2022年</c:v>
                </c:pt>
                <c:pt idx="1">
                  <c:v>2023年</c:v>
                </c:pt>
              </c:strCache>
            </c:strRef>
          </c:cat>
          <c:val>
            <c:numRef>
              <c:f>Sheet1!$B$2:$B$3</c:f>
              <c:numCache>
                <c:formatCode>General</c:formatCode>
                <c:ptCount val="2"/>
                <c:pt idx="0">
                  <c:v>11078</c:v>
                </c:pt>
                <c:pt idx="1">
                  <c:v>10449</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2022年</c:v>
                </c:pt>
                <c:pt idx="1">
                  <c:v>2023年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890087172"/>
        <c:axId val="102662818"/>
      </c:barChart>
      <c:catAx>
        <c:axId val="8900871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2662818"/>
        <c:crosses val="autoZero"/>
        <c:auto val="1"/>
        <c:lblAlgn val="ctr"/>
        <c:lblOffset val="100"/>
        <c:noMultiLvlLbl val="0"/>
      </c:catAx>
      <c:valAx>
        <c:axId val="102662818"/>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00871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265764677458323"/>
          <c:y val="0.131321716957076"/>
          <c:w val="0.946847064508335"/>
          <c:h val="0.818742031449214"/>
        </c:manualLayout>
      </c:layout>
      <c:pie3DChart>
        <c:varyColors val="1"/>
        <c:ser>
          <c:idx val="0"/>
          <c:order val="0"/>
          <c:tx>
            <c:strRef>
              <c:f>Sheet1!$B$1</c:f>
              <c:strCache>
                <c:ptCount val="1"/>
                <c:pt idx="0">
                  <c:v>列1</c:v>
                </c:pt>
              </c:strCache>
            </c:strRef>
          </c:tx>
          <c:spPr>
            <a:scene3d>
              <a:camera prst="orthographicFront"/>
              <a:lightRig rig="threePt" dir="t"/>
            </a:scene3d>
            <a:sp3d contourW="9525"/>
          </c:spPr>
          <c:explosion val="0"/>
          <c:dPt>
            <c:idx val="0"/>
            <c:bubble3D val="0"/>
            <c:spPr>
              <a:solidFill>
                <a:schemeClr val="accent1"/>
              </a:solidFill>
              <a:ln>
                <a:solidFill>
                  <a:schemeClr val="bg1"/>
                </a:solidFill>
              </a:ln>
              <a:effectLst/>
              <a:scene3d>
                <a:camera prst="orthographicFront"/>
                <a:lightRig rig="threePt" dir="t"/>
              </a:scene3d>
              <a:sp3d contourW="9525"/>
            </c:spPr>
          </c:dPt>
          <c:dPt>
            <c:idx val="1"/>
            <c:bubble3D val="0"/>
            <c:spPr>
              <a:solidFill>
                <a:schemeClr val="accent2"/>
              </a:solidFill>
              <a:ln>
                <a:solidFill>
                  <a:schemeClr val="bg1"/>
                </a:solidFill>
              </a:ln>
              <a:effectLst/>
              <a:scene3d>
                <a:camera prst="orthographicFront"/>
                <a:lightRig rig="threePt" dir="t"/>
              </a:scene3d>
              <a:sp3d contourW="9525"/>
            </c:spPr>
          </c:dPt>
          <c:dPt>
            <c:idx val="2"/>
            <c:bubble3D val="0"/>
            <c:spPr>
              <a:solidFill>
                <a:schemeClr val="accent3"/>
              </a:solidFill>
              <a:ln>
                <a:solidFill>
                  <a:schemeClr val="bg1"/>
                </a:solidFill>
              </a:ln>
              <a:effectLst/>
              <a:scene3d>
                <a:camera prst="orthographicFront"/>
                <a:lightRig rig="threePt" dir="t"/>
              </a:scene3d>
              <a:sp3d contourW="9525"/>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财政补助收入</c:v>
                </c:pt>
                <c:pt idx="1">
                  <c:v>事业收入</c:v>
                </c:pt>
                <c:pt idx="2">
                  <c:v>其他收入</c:v>
                </c:pt>
              </c:strCache>
            </c:strRef>
          </c:cat>
          <c:val>
            <c:numRef>
              <c:f>Sheet1!$B$2:$B$4</c:f>
              <c:numCache>
                <c:formatCode>0.00%</c:formatCode>
                <c:ptCount val="3"/>
                <c:pt idx="0">
                  <c:v>0.5175</c:v>
                </c:pt>
                <c:pt idx="1">
                  <c:v>0.4063</c:v>
                </c:pt>
                <c:pt idx="2">
                  <c:v>0.0762</c:v>
                </c:pt>
              </c:numCache>
            </c:numRef>
          </c:val>
        </c:ser>
        <c:dLbls>
          <c:showLegendKey val="0"/>
          <c:showVal val="1"/>
          <c:showCatName val="0"/>
          <c:showSerName val="0"/>
          <c:showPercent val="0"/>
          <c:showBubbleSize val="0"/>
        </c:dLbls>
      </c:pie3D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百分比</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c:formatCode>
                <c:ptCount val="2"/>
                <c:pt idx="0">
                  <c:v>0.4122</c:v>
                </c:pt>
                <c:pt idx="1">
                  <c:v>0.5878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lineChart>
        <c:grouping val="stacked"/>
        <c:varyColors val="0"/>
        <c:ser>
          <c:idx val="0"/>
          <c:order val="0"/>
          <c:tx>
            <c:strRef>
              <c:f>Sheet1!$B$1</c:f>
              <c:strCache>
                <c:ptCount val="1"/>
                <c:pt idx="0">
                  <c:v>系列 1</c:v>
                </c:pt>
              </c:strCache>
            </c:strRef>
          </c:tx>
          <c:spPr>
            <a:ln w="28575" cap="rnd">
              <a:solidFill>
                <a:schemeClr val="accent1"/>
              </a:solidFill>
              <a:round/>
            </a:ln>
            <a:effectLst/>
          </c:spPr>
          <c:marker>
            <c:symbol val="none"/>
          </c:marker>
          <c:dLbls>
            <c:delete val="1"/>
          </c:dLbls>
          <c:cat>
            <c:strRef>
              <c:f>Sheet1!$A$2:$A$3</c:f>
              <c:strCache>
                <c:ptCount val="2"/>
                <c:pt idx="0">
                  <c:v>2022年</c:v>
                </c:pt>
                <c:pt idx="1">
                  <c:v>2023年</c:v>
                </c:pt>
              </c:strCache>
            </c:strRef>
          </c:cat>
          <c:val>
            <c:numRef>
              <c:f>Sheet1!$B$2:$B$3</c:f>
              <c:numCache>
                <c:formatCode>General</c:formatCode>
                <c:ptCount val="2"/>
                <c:pt idx="0">
                  <c:v>4528.79</c:v>
                </c:pt>
                <c:pt idx="1">
                  <c:v>3375.64</c:v>
                </c:pt>
              </c:numCache>
            </c:numRef>
          </c:val>
          <c:smooth val="0"/>
        </c:ser>
        <c:ser>
          <c:idx val="1"/>
          <c:order val="1"/>
          <c:tx>
            <c:strRef>
              <c:f>Sheet1!#REF!</c:f>
              <c:strCache>
                <c:ptCount val="1"/>
                <c:pt idx="0">
                  <c:v/>
                </c:pt>
              </c:strCache>
            </c:strRef>
          </c:tx>
          <c:spPr>
            <a:ln w="28575" cap="rnd">
              <a:solidFill>
                <a:schemeClr val="accent2"/>
              </a:solidFill>
              <a:round/>
            </a:ln>
            <a:effectLst/>
          </c:spPr>
          <c:marker>
            <c:symbol val="none"/>
          </c:marker>
          <c:dLbls>
            <c:delete val="1"/>
          </c:dLbls>
          <c:cat>
            <c:strRef>
              <c:f>Sheet1!$A$2:$A$3</c:f>
              <c:strCache>
                <c:ptCount val="2"/>
                <c:pt idx="0">
                  <c:v>2022年</c:v>
                </c:pt>
                <c:pt idx="1">
                  <c:v>2023年</c:v>
                </c:pt>
              </c:strCache>
            </c:strRef>
          </c:cat>
          <c:val>
            <c:numRef>
              <c:f>Sheet1!#REF!</c:f>
              <c:numCache>
                <c:formatCode>General</c:formatCode>
                <c:ptCount val="1"/>
                <c:pt idx="0">
                  <c:v>1</c:v>
                </c:pt>
              </c:numCache>
            </c:numRef>
          </c:val>
          <c:smooth val="0"/>
        </c:ser>
        <c:ser>
          <c:idx val="2"/>
          <c:order val="2"/>
          <c:tx>
            <c:strRef>
              <c:f>Sheet1!#REF!</c:f>
              <c:strCache>
                <c:ptCount val="1"/>
                <c:pt idx="0">
                  <c:v/>
                </c:pt>
              </c:strCache>
            </c:strRef>
          </c:tx>
          <c:spPr>
            <a:ln w="28575" cap="rnd">
              <a:solidFill>
                <a:schemeClr val="accent3"/>
              </a:solidFill>
              <a:round/>
            </a:ln>
            <a:effectLst/>
          </c:spPr>
          <c:marker>
            <c:symbol val="none"/>
          </c:marker>
          <c:dLbls>
            <c:delete val="1"/>
          </c:dLbls>
          <c:cat>
            <c:strRef>
              <c:f>Sheet1!$A$2:$A$3</c:f>
              <c:strCache>
                <c:ptCount val="2"/>
                <c:pt idx="0">
                  <c:v>2022年</c:v>
                </c:pt>
                <c:pt idx="1">
                  <c:v>2023年</c:v>
                </c:pt>
              </c:strCache>
            </c:strRef>
          </c:cat>
          <c:val>
            <c:numRef>
              <c:f>Sheet1!#REF!</c:f>
              <c:numCache>
                <c:formatCode>General</c:formatCode>
                <c:ptCount val="1"/>
                <c:pt idx="0">
                  <c:v>1</c:v>
                </c:pt>
              </c:numCache>
            </c:numRef>
          </c:val>
          <c:smooth val="0"/>
        </c:ser>
        <c:dLbls>
          <c:showLegendKey val="0"/>
          <c:showVal val="0"/>
          <c:showCatName val="0"/>
          <c:showSerName val="0"/>
          <c:showPercent val="0"/>
          <c:showBubbleSize val="0"/>
        </c:dLbls>
        <c:marker val="0"/>
        <c:smooth val="0"/>
        <c:axId val="569602797"/>
        <c:axId val="136536482"/>
      </c:lineChart>
      <c:catAx>
        <c:axId val="56960279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6536482"/>
        <c:crosses val="autoZero"/>
        <c:auto val="1"/>
        <c:lblAlgn val="ctr"/>
        <c:lblOffset val="100"/>
        <c:noMultiLvlLbl val="0"/>
      </c:catAx>
      <c:valAx>
        <c:axId val="13653648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9602797"/>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9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styleClr val="auto"/>
    </cs:lnRef>
    <cs:fillRef idx="1">
      <cs:styleClr val="auto"/>
    </cs:fillRef>
    <cs:effectRef idx="0"/>
    <cs:fontRef idx="minor">
      <a:schemeClr val="dk1"/>
    </cs:fontRef>
    <cs:spPr>
      <a:ln>
        <a:solidFill>
          <a:schemeClr val="bg1"/>
        </a:solidFill>
      </a:ln>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14633</Words>
  <Characters>17049</Characters>
  <Lines>57</Lines>
  <Paragraphs>16</Paragraphs>
  <TotalTime>59</TotalTime>
  <ScaleCrop>false</ScaleCrop>
  <LinksUpToDate>false</LinksUpToDate>
  <CharactersWithSpaces>17568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2021-08-27T07:51:00Z</dcterms:created>
  <dc:creator>gh</dc:creator>
  <cp:lastModifiedBy>gh</cp:lastModifiedBy>
  <cp:lastPrinted>2023-08-16T06:33:00Z</cp:lastPrinted>
  <dcterms:modified xsi:type="dcterms:W3CDTF">2024-08-27T06:35:43Z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60592E23196240498E0CA5B3F6EB41FA_13</vt:lpwstr>
  </property>
</Properties>
</file>